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8E" w:rsidRDefault="00C61F8E">
      <w:pPr>
        <w:pStyle w:val="Standard"/>
        <w:rPr>
          <w:color w:val="000000"/>
        </w:rPr>
      </w:pPr>
    </w:p>
    <w:tbl>
      <w:tblPr>
        <w:tblW w:w="12840" w:type="dxa"/>
        <w:tblInd w:w="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840"/>
      </w:tblGrid>
      <w:tr w:rsidR="00C61F8E" w:rsidTr="00C61F8E">
        <w:tblPrEx>
          <w:tblCellMar>
            <w:top w:w="0" w:type="dxa"/>
            <w:bottom w:w="0" w:type="dxa"/>
          </w:tblCellMar>
        </w:tblPrEx>
        <w:tc>
          <w:tcPr>
            <w:tcW w:w="128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1F8E" w:rsidRDefault="000F00D3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 xml:space="preserve">                          Федеральный закон от 24 ноября 1995 г. N 181-ФЗ "О социальной защите инвалидов в РФ"</w:t>
            </w:r>
            <w:r>
              <w:rPr>
                <w:rStyle w:val="StrongEmphasis"/>
                <w:color w:val="000000"/>
              </w:rPr>
              <w:t xml:space="preserve"> (изменение, дополнение)</w:t>
            </w:r>
          </w:p>
        </w:tc>
      </w:tr>
    </w:tbl>
    <w:p w:rsidR="00C61F8E" w:rsidRDefault="000F00D3">
      <w:pPr>
        <w:pStyle w:val="Textbody"/>
        <w:rPr>
          <w:b/>
          <w:bCs/>
          <w:color w:val="000000"/>
        </w:rPr>
      </w:pPr>
      <w:r>
        <w:rPr>
          <w:b/>
          <w:bCs/>
          <w:color w:val="000000"/>
        </w:rPr>
        <w:t>Реабилитация инвалидов</w:t>
      </w:r>
    </w:p>
    <w:p w:rsidR="00C61F8E" w:rsidRDefault="000F00D3">
      <w:pPr>
        <w:pStyle w:val="Textbody"/>
        <w:spacing w:after="502"/>
        <w:rPr>
          <w:b/>
          <w:bCs/>
          <w:color w:val="000000"/>
        </w:rPr>
      </w:pPr>
      <w:r>
        <w:rPr>
          <w:b/>
          <w:bCs/>
          <w:color w:val="000000"/>
        </w:rPr>
        <w:t>Глава III. Реабилитация инвалидов</w:t>
      </w:r>
    </w:p>
    <w:p w:rsidR="00C61F8E" w:rsidRDefault="00C61F8E">
      <w:pPr>
        <w:pStyle w:val="Textbody"/>
        <w:spacing w:after="0"/>
      </w:pPr>
      <w:hyperlink r:id="rId6" w:history="1">
        <w:r w:rsidR="000F00D3">
          <w:rPr>
            <w:i/>
            <w:color w:val="000000"/>
          </w:rPr>
          <w:t>Федеральным законом</w:t>
        </w:r>
      </w:hyperlink>
      <w:r w:rsidR="000F00D3">
        <w:rPr>
          <w:color w:val="000000"/>
        </w:rPr>
        <w:t xml:space="preserve"> </w:t>
      </w:r>
      <w:r w:rsidR="000F00D3">
        <w:rPr>
          <w:i/>
          <w:color w:val="000000"/>
        </w:rPr>
        <w:t xml:space="preserve">от 22 августа 2004 г. N 122-ФЗ в статью 9 настоящего Федерального закона внесены изменения, </w:t>
      </w:r>
      <w:hyperlink r:id="rId7" w:history="1">
        <w:r w:rsidR="000F00D3">
          <w:rPr>
            <w:i/>
            <w:color w:val="000000"/>
          </w:rPr>
          <w:t>вступающие в силу</w:t>
        </w:r>
      </w:hyperlink>
      <w:r w:rsidR="000F00D3">
        <w:rPr>
          <w:color w:val="000000"/>
        </w:rPr>
        <w:t xml:space="preserve"> </w:t>
      </w:r>
      <w:r w:rsidR="000F00D3">
        <w:rPr>
          <w:i/>
          <w:color w:val="000000"/>
        </w:rPr>
        <w:t>с 1 января 2005 г.</w:t>
      </w:r>
    </w:p>
    <w:p w:rsidR="00C61F8E" w:rsidRDefault="000F00D3">
      <w:pPr>
        <w:pStyle w:val="Textbody"/>
        <w:spacing w:after="0"/>
        <w:rPr>
          <w:i/>
          <w:color w:val="000000"/>
        </w:rPr>
      </w:pPr>
      <w:r>
        <w:rPr>
          <w:i/>
          <w:color w:val="000000"/>
        </w:rPr>
        <w:t>См. текст статьи в предыдущей редакции</w:t>
      </w:r>
    </w:p>
    <w:p w:rsidR="00C61F8E" w:rsidRDefault="000F00D3">
      <w:pPr>
        <w:pStyle w:val="Textbody"/>
        <w:spacing w:after="0"/>
        <w:rPr>
          <w:color w:val="000000"/>
        </w:rPr>
      </w:pPr>
      <w:r>
        <w:rPr>
          <w:color w:val="000000"/>
        </w:rPr>
        <w:t> </w:t>
      </w:r>
    </w:p>
    <w:p w:rsidR="00C61F8E" w:rsidRDefault="000F00D3">
      <w:pPr>
        <w:pStyle w:val="Textbody"/>
        <w:spacing w:after="0"/>
        <w:rPr>
          <w:color w:val="000000"/>
        </w:rPr>
      </w:pPr>
      <w:r>
        <w:rPr>
          <w:color w:val="000000"/>
        </w:rPr>
        <w:t>Статья 9. Понятие реабилитации инвалидов</w:t>
      </w:r>
    </w:p>
    <w:p w:rsidR="00C61F8E" w:rsidRDefault="000F00D3">
      <w:pPr>
        <w:pStyle w:val="Textbody"/>
        <w:spacing w:after="0"/>
        <w:ind w:firstLine="720"/>
        <w:rPr>
          <w:color w:val="000000"/>
        </w:rPr>
      </w:pPr>
      <w:r>
        <w:rPr>
          <w:color w:val="000000"/>
        </w:rPr>
        <w:t xml:space="preserve">Реабилитация инвалидов - система и процесс полного или частичного восстановления </w:t>
      </w:r>
      <w:r>
        <w:rPr>
          <w:color w:val="000000"/>
        </w:rPr>
        <w:t>способностей инвалидов к бытовой, общественной и профессиональной деятельности. Реабилитация инвалидов направлена на устранение или возможно более полную компенсацию ограничений жизнедеятельности, вызванных нарушением здоровья со стойким расстройством функ</w:t>
      </w:r>
      <w:r>
        <w:rPr>
          <w:color w:val="000000"/>
        </w:rPr>
        <w:t>ций организма, в целях социальной адаптации инвалидов, достижения ими материальной независимости и их интеграции в общество.</w:t>
      </w:r>
    </w:p>
    <w:p w:rsidR="00C61F8E" w:rsidRDefault="000F00D3">
      <w:pPr>
        <w:pStyle w:val="Textbody"/>
        <w:spacing w:after="0"/>
        <w:ind w:firstLine="720"/>
        <w:rPr>
          <w:color w:val="000000"/>
        </w:rPr>
      </w:pPr>
      <w:r>
        <w:rPr>
          <w:color w:val="000000"/>
        </w:rPr>
        <w:t>Основные направления реабилитации инвалидов включают в себя:</w:t>
      </w:r>
    </w:p>
    <w:p w:rsidR="00C61F8E" w:rsidRDefault="000F00D3">
      <w:pPr>
        <w:pStyle w:val="Textbody"/>
        <w:spacing w:after="0"/>
        <w:ind w:firstLine="720"/>
        <w:rPr>
          <w:color w:val="000000"/>
        </w:rPr>
      </w:pPr>
      <w:r>
        <w:rPr>
          <w:color w:val="000000"/>
        </w:rPr>
        <w:t xml:space="preserve">восстановительные медицинские мероприятия, реконструктивную хирургию, </w:t>
      </w:r>
      <w:r>
        <w:rPr>
          <w:color w:val="000000"/>
        </w:rPr>
        <w:t>протезирование и ортезирование, санаторно-курортное лечение;</w:t>
      </w:r>
    </w:p>
    <w:p w:rsidR="00C61F8E" w:rsidRDefault="000F00D3">
      <w:pPr>
        <w:pStyle w:val="Textbody"/>
        <w:spacing w:after="0"/>
        <w:ind w:firstLine="720"/>
        <w:rPr>
          <w:color w:val="000000"/>
        </w:rPr>
      </w:pPr>
      <w:r>
        <w:rPr>
          <w:color w:val="000000"/>
        </w:rPr>
        <w:t>профессиональную ориентацию, обучение и образование, содействие в трудоустройстве, производственную адаптацию;</w:t>
      </w:r>
    </w:p>
    <w:p w:rsidR="00C61F8E" w:rsidRDefault="000F00D3">
      <w:pPr>
        <w:pStyle w:val="Textbody"/>
        <w:spacing w:after="0"/>
        <w:ind w:firstLine="720"/>
        <w:rPr>
          <w:color w:val="000000"/>
        </w:rPr>
      </w:pPr>
      <w:r>
        <w:rPr>
          <w:color w:val="000000"/>
        </w:rPr>
        <w:t>социально-средовую, социально-педагогическую, социально-психологическую и социокульт</w:t>
      </w:r>
      <w:r>
        <w:rPr>
          <w:color w:val="000000"/>
        </w:rPr>
        <w:t>урную реабилитацию, социально-бытовую адаптацию;</w:t>
      </w:r>
    </w:p>
    <w:p w:rsidR="00C61F8E" w:rsidRDefault="000F00D3">
      <w:pPr>
        <w:pStyle w:val="Textbody"/>
        <w:spacing w:after="0"/>
        <w:rPr>
          <w:color w:val="000000"/>
        </w:rPr>
      </w:pPr>
      <w:r>
        <w:rPr>
          <w:color w:val="000000"/>
        </w:rPr>
        <w:t> </w:t>
      </w:r>
    </w:p>
    <w:p w:rsidR="00C61F8E" w:rsidRDefault="000F00D3">
      <w:pPr>
        <w:pStyle w:val="Textbody"/>
        <w:spacing w:after="0"/>
        <w:ind w:firstLine="140"/>
      </w:pPr>
      <w:r>
        <w:rPr>
          <w:i/>
          <w:color w:val="000000"/>
        </w:rPr>
        <w:t xml:space="preserve">См. </w:t>
      </w:r>
      <w:hyperlink r:id="rId8" w:history="1">
        <w:r>
          <w:t>приказ</w:t>
        </w:r>
      </w:hyperlink>
      <w:r>
        <w:rPr>
          <w:color w:val="000000"/>
        </w:rPr>
        <w:t xml:space="preserve"> </w:t>
      </w:r>
      <w:r>
        <w:rPr>
          <w:i/>
          <w:color w:val="000000"/>
        </w:rPr>
        <w:t>Минздрава РФ от 25 ноября 2003 г. N 567 "О совершенствовании медико-социальной и психологической реабилитации детей-инвалидов и инвалидов с детства"</w:t>
      </w:r>
    </w:p>
    <w:p w:rsidR="00C61F8E" w:rsidRDefault="000F00D3">
      <w:pPr>
        <w:pStyle w:val="Textbody"/>
        <w:spacing w:after="0"/>
        <w:rPr>
          <w:color w:val="000000"/>
        </w:rPr>
      </w:pPr>
      <w:r>
        <w:rPr>
          <w:color w:val="000000"/>
        </w:rPr>
        <w:t> </w:t>
      </w:r>
    </w:p>
    <w:p w:rsidR="00C61F8E" w:rsidRDefault="000F00D3">
      <w:pPr>
        <w:pStyle w:val="Textbody"/>
        <w:spacing w:after="0"/>
        <w:ind w:firstLine="720"/>
        <w:rPr>
          <w:color w:val="000000"/>
        </w:rPr>
      </w:pPr>
      <w:r>
        <w:rPr>
          <w:color w:val="000000"/>
        </w:rPr>
        <w:t>физкультурно-оздоровительные мероприятия, спорт.</w:t>
      </w:r>
    </w:p>
    <w:p w:rsidR="00C61F8E" w:rsidRDefault="000F00D3">
      <w:pPr>
        <w:pStyle w:val="Textbody"/>
        <w:spacing w:after="0"/>
        <w:ind w:firstLine="720"/>
        <w:rPr>
          <w:color w:val="000000"/>
        </w:rPr>
      </w:pPr>
      <w:r>
        <w:rPr>
          <w:color w:val="000000"/>
        </w:rPr>
        <w:t xml:space="preserve">Реализация основных направлений реабилитации инвалидов </w:t>
      </w:r>
      <w:r>
        <w:rPr>
          <w:color w:val="000000"/>
        </w:rPr>
        <w:t>предусматривает использование инвалидами технических средств реабилитации, создание необходимых условий для беспрепятственного доступа инвалидов к объектам инженерной, транспортной, социальной инфраструктур и пользования средствами транспорта, связи и инфо</w:t>
      </w:r>
      <w:r>
        <w:rPr>
          <w:color w:val="000000"/>
        </w:rPr>
        <w:t>рмации, а также обеспечение инвалидов и членов их семей информацией по вопросам реабилитации инвалидов.</w:t>
      </w:r>
    </w:p>
    <w:p w:rsidR="00C61F8E" w:rsidRDefault="000F00D3">
      <w:pPr>
        <w:pStyle w:val="Textbody"/>
        <w:spacing w:after="0"/>
      </w:pPr>
      <w:r>
        <w:rPr>
          <w:color w:val="000000"/>
        </w:rPr>
        <w:br/>
      </w:r>
      <w:r>
        <w:rPr>
          <w:color w:val="000000"/>
        </w:rPr>
        <w:br/>
      </w:r>
      <w:hyperlink r:id="rId9" w:history="1">
        <w:r>
          <w:rPr>
            <w:i/>
            <w:color w:val="000000"/>
          </w:rPr>
          <w:t>Федеральным законом</w:t>
        </w:r>
      </w:hyperlink>
      <w:r>
        <w:rPr>
          <w:color w:val="000000"/>
        </w:rPr>
        <w:t xml:space="preserve"> </w:t>
      </w:r>
      <w:r>
        <w:rPr>
          <w:i/>
          <w:color w:val="000000"/>
        </w:rPr>
        <w:t xml:space="preserve">от 22 августа 2004 г. N 122-ФЗ статья 10 настоящего Федерального закона </w:t>
      </w:r>
      <w:r>
        <w:rPr>
          <w:i/>
          <w:color w:val="000000"/>
        </w:rPr>
        <w:t xml:space="preserve">изложена в новой редакции, </w:t>
      </w:r>
      <w:hyperlink r:id="rId10" w:history="1">
        <w:r>
          <w:rPr>
            <w:i/>
            <w:color w:val="000000"/>
          </w:rPr>
          <w:t>вступающей в силу</w:t>
        </w:r>
      </w:hyperlink>
      <w:r>
        <w:rPr>
          <w:color w:val="000000"/>
        </w:rPr>
        <w:t xml:space="preserve"> </w:t>
      </w:r>
      <w:r>
        <w:rPr>
          <w:i/>
          <w:color w:val="000000"/>
        </w:rPr>
        <w:t>с 1 января 2005 г.</w:t>
      </w:r>
    </w:p>
    <w:p w:rsidR="00C61F8E" w:rsidRDefault="000F00D3">
      <w:pPr>
        <w:pStyle w:val="Textbody"/>
        <w:spacing w:after="0"/>
        <w:rPr>
          <w:i/>
          <w:color w:val="000000"/>
        </w:rPr>
      </w:pPr>
      <w:r>
        <w:rPr>
          <w:i/>
          <w:color w:val="000000"/>
        </w:rPr>
        <w:t>См. текст статьи в предыдущей редакции</w:t>
      </w:r>
    </w:p>
    <w:p w:rsidR="00C61F8E" w:rsidRDefault="000F00D3">
      <w:pPr>
        <w:pStyle w:val="Textbody"/>
        <w:spacing w:after="0"/>
        <w:rPr>
          <w:color w:val="000000"/>
        </w:rPr>
      </w:pPr>
      <w:r>
        <w:rPr>
          <w:color w:val="000000"/>
        </w:rPr>
        <w:t> </w:t>
      </w:r>
    </w:p>
    <w:p w:rsidR="00C61F8E" w:rsidRDefault="000F00D3">
      <w:pPr>
        <w:pStyle w:val="Textbody"/>
        <w:spacing w:after="0"/>
        <w:rPr>
          <w:color w:val="000000"/>
        </w:rPr>
      </w:pPr>
      <w:r>
        <w:rPr>
          <w:color w:val="000000"/>
        </w:rPr>
        <w:t>Статья 10. Федеральный перечень реабилитационных мероприятий, технических средств реабилитац</w:t>
      </w:r>
      <w:r>
        <w:rPr>
          <w:color w:val="000000"/>
        </w:rPr>
        <w:t>ии и услуг, предоставляемых инвалиду</w:t>
      </w:r>
    </w:p>
    <w:p w:rsidR="00C61F8E" w:rsidRDefault="000F00D3">
      <w:pPr>
        <w:pStyle w:val="Textbody"/>
        <w:spacing w:after="0"/>
        <w:ind w:firstLine="720"/>
        <w:rPr>
          <w:color w:val="000000"/>
        </w:rPr>
      </w:pPr>
      <w:r>
        <w:rPr>
          <w:color w:val="000000"/>
        </w:rPr>
        <w:t>Государство гарантирует инвалидам проведение реабилитационных мероприятий, получение технических средств и услуг, предусмотренных федеральным перечнем реабилитационных мероприятий, технических средств реабилитации и усл</w:t>
      </w:r>
      <w:r>
        <w:rPr>
          <w:color w:val="000000"/>
        </w:rPr>
        <w:t>уг, предоставляемых инвалиду за счет средств федерального бюджета.</w:t>
      </w:r>
    </w:p>
    <w:p w:rsidR="00C61F8E" w:rsidRDefault="000F00D3">
      <w:pPr>
        <w:pStyle w:val="Textbody"/>
        <w:spacing w:after="0"/>
        <w:ind w:firstLine="720"/>
        <w:rPr>
          <w:color w:val="000000"/>
        </w:rPr>
      </w:pPr>
      <w:r>
        <w:rPr>
          <w:color w:val="000000"/>
        </w:rPr>
        <w:t>Федеральный перечень реабилитационных мероприятий, технических средств реабилитации и услуг, предоставляемых инвалиду, утверждается Правительством Российской Федерации.</w:t>
      </w:r>
    </w:p>
    <w:p w:rsidR="00C61F8E" w:rsidRDefault="000F00D3">
      <w:pPr>
        <w:pStyle w:val="Textbody"/>
        <w:spacing w:after="0"/>
      </w:pPr>
      <w:r>
        <w:rPr>
          <w:color w:val="000000"/>
        </w:rPr>
        <w:br/>
      </w:r>
      <w:hyperlink r:id="rId11" w:history="1">
        <w:r>
          <w:rPr>
            <w:i/>
            <w:color w:val="000000"/>
          </w:rPr>
          <w:t>Федеральным законом</w:t>
        </w:r>
      </w:hyperlink>
      <w:r>
        <w:rPr>
          <w:color w:val="000000"/>
        </w:rPr>
        <w:t xml:space="preserve"> </w:t>
      </w:r>
      <w:r>
        <w:rPr>
          <w:i/>
          <w:color w:val="000000"/>
        </w:rPr>
        <w:t xml:space="preserve">от 9 декабря 2010 г. N 351-ФЗ в статью 11 настоящего Федерального закона внесены изменения, </w:t>
      </w:r>
      <w:hyperlink r:id="rId12" w:history="1">
        <w:r>
          <w:rPr>
            <w:i/>
            <w:color w:val="000000"/>
          </w:rPr>
          <w:t>вступающие в силу</w:t>
        </w:r>
      </w:hyperlink>
      <w:r>
        <w:rPr>
          <w:color w:val="000000"/>
        </w:rPr>
        <w:t xml:space="preserve"> </w:t>
      </w:r>
      <w:r>
        <w:rPr>
          <w:i/>
          <w:color w:val="000000"/>
        </w:rPr>
        <w:t>с 1 февраля 2011 г.</w:t>
      </w:r>
    </w:p>
    <w:p w:rsidR="00C61F8E" w:rsidRDefault="000F00D3">
      <w:pPr>
        <w:pStyle w:val="Textbody"/>
        <w:spacing w:after="0"/>
        <w:rPr>
          <w:i/>
          <w:color w:val="000000"/>
        </w:rPr>
      </w:pPr>
      <w:r>
        <w:rPr>
          <w:i/>
          <w:color w:val="000000"/>
        </w:rPr>
        <w:t>См. текст статьи в пр</w:t>
      </w:r>
      <w:r>
        <w:rPr>
          <w:i/>
          <w:color w:val="000000"/>
        </w:rPr>
        <w:t>едыдущей редакции</w:t>
      </w:r>
    </w:p>
    <w:p w:rsidR="00C61F8E" w:rsidRDefault="000F00D3">
      <w:pPr>
        <w:pStyle w:val="Textbody"/>
        <w:spacing w:after="0"/>
        <w:rPr>
          <w:color w:val="000000"/>
        </w:rPr>
      </w:pPr>
      <w:r>
        <w:rPr>
          <w:color w:val="000000"/>
        </w:rPr>
        <w:t> </w:t>
      </w:r>
    </w:p>
    <w:p w:rsidR="00C61F8E" w:rsidRDefault="000F00D3">
      <w:pPr>
        <w:pStyle w:val="Textbody"/>
        <w:spacing w:after="0"/>
        <w:rPr>
          <w:color w:val="000000"/>
        </w:rPr>
      </w:pPr>
      <w:r>
        <w:rPr>
          <w:color w:val="000000"/>
        </w:rPr>
        <w:t> </w:t>
      </w:r>
    </w:p>
    <w:p w:rsidR="00C61F8E" w:rsidRDefault="000F00D3">
      <w:pPr>
        <w:pStyle w:val="Textbody"/>
        <w:spacing w:after="0"/>
        <w:ind w:firstLine="140"/>
      </w:pPr>
      <w:r>
        <w:rPr>
          <w:i/>
          <w:color w:val="000000"/>
        </w:rPr>
        <w:t xml:space="preserve">См. </w:t>
      </w:r>
      <w:hyperlink r:id="rId13" w:history="1">
        <w:r>
          <w:t>Форму</w:t>
        </w:r>
      </w:hyperlink>
      <w:r>
        <w:rPr>
          <w:color w:val="000000"/>
        </w:rPr>
        <w:t xml:space="preserve"> </w:t>
      </w:r>
      <w:r>
        <w:rPr>
          <w:i/>
          <w:color w:val="000000"/>
        </w:rPr>
        <w:t xml:space="preserve">программы реабилитации пострадавшего в результате несчастного случая на производстве и профессионального заболевания, утвержденную </w:t>
      </w:r>
      <w:hyperlink r:id="rId14" w:history="1">
        <w:r>
          <w:t>постановлением</w:t>
        </w:r>
      </w:hyperlink>
      <w:r>
        <w:rPr>
          <w:color w:val="000000"/>
        </w:rPr>
        <w:t xml:space="preserve"> </w:t>
      </w:r>
      <w:r>
        <w:rPr>
          <w:i/>
          <w:color w:val="000000"/>
        </w:rPr>
        <w:t>Минтруда РФ от 18 июля 2001 г. N 56</w:t>
      </w:r>
    </w:p>
    <w:p w:rsidR="00C61F8E" w:rsidRDefault="000F00D3">
      <w:pPr>
        <w:pStyle w:val="Textbody"/>
        <w:spacing w:after="0"/>
        <w:rPr>
          <w:color w:val="000000"/>
        </w:rPr>
      </w:pPr>
      <w:r>
        <w:rPr>
          <w:color w:val="000000"/>
        </w:rPr>
        <w:t> </w:t>
      </w:r>
    </w:p>
    <w:p w:rsidR="00C61F8E" w:rsidRDefault="000F00D3">
      <w:pPr>
        <w:pStyle w:val="Textbody"/>
      </w:pPr>
      <w:r>
        <w:rPr>
          <w:color w:val="000000"/>
        </w:rPr>
        <w:t xml:space="preserve">Статья 11. </w:t>
      </w:r>
      <w:r>
        <w:rPr>
          <w:rStyle w:val="StrongEmphasis"/>
          <w:color w:val="000000"/>
        </w:rPr>
        <w:t>Индивидуальная программа реабилитации инвалида</w:t>
      </w:r>
    </w:p>
    <w:p w:rsidR="00C61F8E" w:rsidRDefault="000F00D3">
      <w:pPr>
        <w:pStyle w:val="Textbody"/>
      </w:pPr>
      <w:r>
        <w:rPr>
          <w:color w:val="000000"/>
        </w:rPr>
        <w:t xml:space="preserve">Индивидуальная программа </w:t>
      </w:r>
      <w:hyperlink r:id="rId15" w:history="1">
        <w:r>
          <w:rPr>
            <w:color w:val="000000"/>
          </w:rPr>
          <w:t>реабилитации инвалида</w:t>
        </w:r>
      </w:hyperlink>
      <w:r>
        <w:rPr>
          <w:color w:val="000000"/>
        </w:rPr>
        <w:t xml:space="preserve"> - разработанный на основе решения уполномоченного органа, осуществляющего руководство федеральными учреждениями, медико-социальной экспертизы комплекс оптимальных для инвалида реабилитационных мероприятий, включающий в себя отдельные виды, формы, объемы, </w:t>
      </w:r>
      <w:r>
        <w:rPr>
          <w:color w:val="000000"/>
        </w:rPr>
        <w:t>сроки и порядок реализации медицинских, профессиональных и других реабилитационных мер, направленных на восстановление, компенсацию нарушенных или утраченных функций организма, восстановление, компенсацию способностей инвалида к выполнению определенных вид</w:t>
      </w:r>
      <w:r>
        <w:rPr>
          <w:color w:val="000000"/>
        </w:rPr>
        <w:t>ов деятельности.</w:t>
      </w:r>
    </w:p>
    <w:p w:rsidR="00C61F8E" w:rsidRDefault="000F00D3">
      <w:pPr>
        <w:pStyle w:val="Textbody"/>
        <w:spacing w:after="0"/>
        <w:ind w:firstLine="720"/>
        <w:rPr>
          <w:color w:val="000000"/>
        </w:rPr>
      </w:pPr>
      <w:r>
        <w:rPr>
          <w:color w:val="000000"/>
        </w:rPr>
        <w:t>Индивидуальная программа реабилитации инвалида является обязательной для исполнения соответствующими органами государственной власти, органами местного самоуправления, а также организациями независимо от организационно-правовых форм и форм</w:t>
      </w:r>
      <w:r>
        <w:rPr>
          <w:color w:val="000000"/>
        </w:rPr>
        <w:t xml:space="preserve"> собственности.</w:t>
      </w:r>
    </w:p>
    <w:p w:rsidR="00C61F8E" w:rsidRDefault="000F00D3">
      <w:pPr>
        <w:pStyle w:val="Textbody"/>
        <w:spacing w:after="0"/>
        <w:ind w:firstLine="720"/>
      </w:pPr>
      <w:r>
        <w:rPr>
          <w:color w:val="000000"/>
        </w:rPr>
        <w:t xml:space="preserve">Индивидуальная программа </w:t>
      </w:r>
      <w:hyperlink r:id="rId16" w:history="1">
        <w:r>
          <w:rPr>
            <w:color w:val="000000"/>
          </w:rPr>
          <w:t>реабилитации инвалида</w:t>
        </w:r>
      </w:hyperlink>
      <w:r>
        <w:rPr>
          <w:color w:val="000000"/>
        </w:rPr>
        <w:t xml:space="preserve"> содержит как реабилитационные мероприятия, предоставляемые инвалиду с освобождением от платы в соответствии с федеральным перечнем реабили</w:t>
      </w:r>
      <w:r>
        <w:rPr>
          <w:color w:val="000000"/>
        </w:rPr>
        <w:t>тационных мероприятий, технических средств реабилитации и услуг, предоставляемых инвалиду, так и реабилитационные мероприятия, в оплате которых принимают участие сам инвалид либо другие лица или организации независимо от организационно-правовых форм и форм</w:t>
      </w:r>
      <w:r>
        <w:rPr>
          <w:color w:val="000000"/>
        </w:rPr>
        <w:t xml:space="preserve"> собственности.</w:t>
      </w:r>
    </w:p>
    <w:p w:rsidR="00C61F8E" w:rsidRDefault="000F00D3">
      <w:pPr>
        <w:pStyle w:val="Textbody"/>
        <w:spacing w:after="0"/>
        <w:ind w:firstLine="720"/>
        <w:rPr>
          <w:color w:val="000000"/>
        </w:rPr>
      </w:pPr>
      <w:r>
        <w:rPr>
          <w:color w:val="000000"/>
        </w:rPr>
        <w:t xml:space="preserve">Объем реабилитационных мероприятий, предусматриваемых индивидуальной программой реабилитации инвалида, не может быть меньше установленного федеральным перечнем реабилитационных мероприятий, технических средств реабилитации и услуг, </w:t>
      </w:r>
      <w:r>
        <w:rPr>
          <w:color w:val="000000"/>
        </w:rPr>
        <w:lastRenderedPageBreak/>
        <w:t>предоста</w:t>
      </w:r>
      <w:r>
        <w:rPr>
          <w:color w:val="000000"/>
        </w:rPr>
        <w:t>вляемых инвалиду.</w:t>
      </w:r>
    </w:p>
    <w:p w:rsidR="00C61F8E" w:rsidRDefault="000F00D3">
      <w:pPr>
        <w:pStyle w:val="Textbody"/>
        <w:spacing w:after="0"/>
        <w:ind w:firstLine="720"/>
        <w:rPr>
          <w:color w:val="000000"/>
        </w:rPr>
      </w:pPr>
      <w:r>
        <w:rPr>
          <w:color w:val="000000"/>
        </w:rPr>
        <w:t>Индивидуальная программа реабилитации имеет для инвалида рекомендательный характер, он вправе отказаться от того или иного вида, формы и объема реабилитационных мероприятий, а также от реализации программы в целом. Инвалид вправе самостоя</w:t>
      </w:r>
      <w:r>
        <w:rPr>
          <w:color w:val="000000"/>
        </w:rPr>
        <w:t>тельно решить вопрос об обеспечении себя конкретным техническим средством реабилитации или видом реабилитации, включая кресла-коляски, протезно-ортопедические изделия, печатные издания со специальным шрифтом, звукоусиливающую аппаратуру, сигнализаторы, вид</w:t>
      </w:r>
      <w:r>
        <w:rPr>
          <w:color w:val="000000"/>
        </w:rPr>
        <w:t>еоматериалы с субтитрами или сурдопереводом, другими аналогичными средствами.</w:t>
      </w:r>
    </w:p>
    <w:p w:rsidR="00C61F8E" w:rsidRDefault="000F00D3">
      <w:pPr>
        <w:pStyle w:val="Textbody"/>
        <w:spacing w:after="0"/>
        <w:ind w:firstLine="720"/>
      </w:pPr>
      <w:r>
        <w:rPr>
          <w:color w:val="000000"/>
        </w:rPr>
        <w:t xml:space="preserve">Если предусмотренные индивидуальной программой </w:t>
      </w:r>
      <w:hyperlink r:id="rId17" w:history="1">
        <w:r>
          <w:rPr>
            <w:color w:val="000000"/>
          </w:rPr>
          <w:t>реабилитации</w:t>
        </w:r>
      </w:hyperlink>
      <w:r>
        <w:rPr>
          <w:color w:val="000000"/>
        </w:rPr>
        <w:t xml:space="preserve"> техническое средство реабилитации и (или) услуга не могут быть </w:t>
      </w:r>
      <w:r>
        <w:rPr>
          <w:color w:val="000000"/>
        </w:rPr>
        <w:t>предоставлены инвалиду либо если инвалид приобрел соответствующее техническое средство реабилитации и (или) оплатил услугу за собственный счет, ему выплачивается компенсация в размере стоимости приобретенного технического средства реабилитации и (или) оказ</w:t>
      </w:r>
      <w:r>
        <w:rPr>
          <w:color w:val="000000"/>
        </w:rPr>
        <w:t xml:space="preserve">анной услуги, но не более стоимости соответствующего технического средства реабилитации и (или) услуги, предоставляемых в </w:t>
      </w:r>
      <w:hyperlink r:id="rId18" w:history="1">
        <w:r>
          <w:rPr>
            <w:color w:val="000000"/>
          </w:rPr>
          <w:t>порядке</w:t>
        </w:r>
      </w:hyperlink>
      <w:r>
        <w:rPr>
          <w:color w:val="000000"/>
        </w:rPr>
        <w:t xml:space="preserve">, установленном </w:t>
      </w:r>
      <w:hyperlink r:id="rId19" w:history="1">
        <w:r>
          <w:rPr>
            <w:color w:val="000000"/>
          </w:rPr>
          <w:t>частью четырнадцатой статьи 11.1</w:t>
        </w:r>
      </w:hyperlink>
      <w:r>
        <w:rPr>
          <w:color w:val="000000"/>
        </w:rPr>
        <w:t xml:space="preserve"> настоящего Федерального закона. </w:t>
      </w:r>
      <w:hyperlink r:id="rId20" w:history="1">
        <w:r>
          <w:rPr>
            <w:color w:val="000000"/>
          </w:rPr>
          <w:t>Порядок</w:t>
        </w:r>
      </w:hyperlink>
      <w:r>
        <w:rPr>
          <w:color w:val="000000"/>
        </w:rPr>
        <w:t xml:space="preserve"> выплаты такой компенсации, включая </w:t>
      </w:r>
      <w:hyperlink r:id="rId21" w:history="1">
        <w:r>
          <w:rPr>
            <w:color w:val="000000"/>
          </w:rPr>
          <w:t>порядок</w:t>
        </w:r>
      </w:hyperlink>
      <w:r>
        <w:rPr>
          <w:color w:val="000000"/>
        </w:rPr>
        <w:t xml:space="preserve"> определения ее размера и </w:t>
      </w:r>
      <w:hyperlink r:id="rId22" w:history="1">
        <w:r>
          <w:rPr>
            <w:color w:val="000000"/>
          </w:rPr>
          <w:t>порядок</w:t>
        </w:r>
      </w:hyperlink>
      <w:r>
        <w:rPr>
          <w:color w:val="000000"/>
        </w:rPr>
        <w:t xml:space="preserve"> информирования граждан о размере указанной компенсации, определяется федеральным органом исполнительной власти, осуществляющим выработку государственной политики и нормативно-правовое регулирование в </w:t>
      </w:r>
      <w:r>
        <w:rPr>
          <w:color w:val="000000"/>
        </w:rPr>
        <w:t>сфере здравоохранения и социального развития.</w:t>
      </w:r>
    </w:p>
    <w:p w:rsidR="00C61F8E" w:rsidRDefault="000F00D3">
      <w:pPr>
        <w:pStyle w:val="Textbody"/>
        <w:spacing w:after="0"/>
        <w:rPr>
          <w:color w:val="000000"/>
        </w:rPr>
      </w:pPr>
      <w:r>
        <w:rPr>
          <w:color w:val="000000"/>
        </w:rPr>
        <w:t> </w:t>
      </w:r>
    </w:p>
    <w:p w:rsidR="00C61F8E" w:rsidRDefault="000F00D3">
      <w:pPr>
        <w:pStyle w:val="Textbody"/>
        <w:spacing w:after="0"/>
        <w:rPr>
          <w:color w:val="000000"/>
        </w:rPr>
      </w:pPr>
      <w:r>
        <w:rPr>
          <w:color w:val="000000"/>
        </w:rPr>
        <w:t> </w:t>
      </w:r>
    </w:p>
    <w:p w:rsidR="00C61F8E" w:rsidRDefault="000F00D3">
      <w:pPr>
        <w:pStyle w:val="Textbody"/>
        <w:spacing w:after="0"/>
        <w:ind w:firstLine="140"/>
      </w:pPr>
      <w:r>
        <w:rPr>
          <w:i/>
          <w:color w:val="000000"/>
        </w:rPr>
        <w:t xml:space="preserve">См. </w:t>
      </w:r>
      <w:hyperlink r:id="rId23" w:history="1">
        <w:r>
          <w:t>Перечень</w:t>
        </w:r>
      </w:hyperlink>
      <w:r>
        <w:rPr>
          <w:color w:val="000000"/>
        </w:rPr>
        <w:t xml:space="preserve"> </w:t>
      </w:r>
      <w:r>
        <w:rPr>
          <w:i/>
          <w:color w:val="000000"/>
        </w:rPr>
        <w:t>технических средств, используемых исключительно для профилактики инвалидности или реабилитации инвалидов, реализация которых не подлежит об</w:t>
      </w:r>
      <w:r>
        <w:rPr>
          <w:i/>
          <w:color w:val="000000"/>
        </w:rPr>
        <w:t xml:space="preserve">ложению налогом на добавленную стоимость, утвержденный </w:t>
      </w:r>
      <w:hyperlink r:id="rId24" w:history="1">
        <w:r>
          <w:t>постановлением</w:t>
        </w:r>
      </w:hyperlink>
      <w:r>
        <w:rPr>
          <w:color w:val="000000"/>
        </w:rPr>
        <w:t xml:space="preserve"> </w:t>
      </w:r>
      <w:r>
        <w:rPr>
          <w:i/>
          <w:color w:val="000000"/>
        </w:rPr>
        <w:t>Правительства РФ от 21 декабря 2000 г. N 998</w:t>
      </w:r>
    </w:p>
    <w:p w:rsidR="00C61F8E" w:rsidRDefault="000F00D3">
      <w:pPr>
        <w:pStyle w:val="Textbody"/>
        <w:spacing w:after="0"/>
        <w:ind w:firstLine="140"/>
      </w:pPr>
      <w:r>
        <w:rPr>
          <w:i/>
          <w:color w:val="000000"/>
        </w:rPr>
        <w:t xml:space="preserve">См. </w:t>
      </w:r>
      <w:hyperlink r:id="rId25" w:history="1">
        <w:r>
          <w:t>Ориентировочный перечень</w:t>
        </w:r>
      </w:hyperlink>
      <w:r>
        <w:rPr>
          <w:color w:val="000000"/>
        </w:rPr>
        <w:t xml:space="preserve"> </w:t>
      </w:r>
      <w:r>
        <w:rPr>
          <w:i/>
          <w:color w:val="000000"/>
        </w:rPr>
        <w:t xml:space="preserve">технических и иных средств реабилитации пострадавших в результате несчастных случаев на производстве и профессиональных заболеваний и сроков их эксплуатации, направленный </w:t>
      </w:r>
      <w:hyperlink r:id="rId26" w:history="1">
        <w:r>
          <w:t>письмом</w:t>
        </w:r>
      </w:hyperlink>
      <w:r>
        <w:rPr>
          <w:color w:val="000000"/>
        </w:rPr>
        <w:t xml:space="preserve"> </w:t>
      </w:r>
      <w:r>
        <w:rPr>
          <w:i/>
          <w:color w:val="000000"/>
        </w:rPr>
        <w:t>ФСС РФ от 5 февраля 2002 г.</w:t>
      </w:r>
      <w:r>
        <w:rPr>
          <w:i/>
          <w:color w:val="000000"/>
        </w:rPr>
        <w:t xml:space="preserve"> N 02-18/10-783</w:t>
      </w:r>
    </w:p>
    <w:p w:rsidR="00C61F8E" w:rsidRDefault="000F00D3">
      <w:pPr>
        <w:pStyle w:val="Textbody"/>
        <w:spacing w:after="0"/>
        <w:rPr>
          <w:color w:val="000000"/>
        </w:rPr>
      </w:pPr>
      <w:r>
        <w:rPr>
          <w:color w:val="000000"/>
        </w:rPr>
        <w:t> </w:t>
      </w:r>
    </w:p>
    <w:p w:rsidR="00C61F8E" w:rsidRDefault="000F00D3">
      <w:pPr>
        <w:pStyle w:val="Textbody"/>
        <w:spacing w:after="0"/>
        <w:ind w:firstLine="720"/>
      </w:pPr>
      <w:r>
        <w:rPr>
          <w:color w:val="000000"/>
        </w:rPr>
        <w:t xml:space="preserve">Отказ </w:t>
      </w:r>
      <w:hyperlink r:id="rId27" w:history="1">
        <w:r>
          <w:rPr>
            <w:color w:val="000000"/>
          </w:rPr>
          <w:t>инвалида</w:t>
        </w:r>
      </w:hyperlink>
      <w:r>
        <w:rPr>
          <w:color w:val="000000"/>
        </w:rPr>
        <w:t xml:space="preserve"> (или лица, представляющего его интересы) от индивидуальной программы реабилитации в целом или от реализации отдельных ее частей освобождает соответствующие органы государственной власти, органы местного самоуправления, а также организации независимо от ор</w:t>
      </w:r>
      <w:r>
        <w:rPr>
          <w:color w:val="000000"/>
        </w:rPr>
        <w:t>ганизационно-правовых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мероприятий, предоставляемых бесплатно.</w:t>
      </w:r>
    </w:p>
    <w:p w:rsidR="00C61F8E" w:rsidRDefault="000F00D3">
      <w:pPr>
        <w:pStyle w:val="Textbody"/>
        <w:spacing w:after="0"/>
        <w:rPr>
          <w:color w:val="000000"/>
        </w:rPr>
      </w:pPr>
      <w:r>
        <w:rPr>
          <w:color w:val="000000"/>
        </w:rPr>
        <w:t> </w:t>
      </w:r>
    </w:p>
    <w:p w:rsidR="00C61F8E" w:rsidRDefault="000F00D3">
      <w:pPr>
        <w:pStyle w:val="Textbody"/>
        <w:spacing w:after="0"/>
      </w:pPr>
      <w:r>
        <w:rPr>
          <w:color w:val="000000"/>
        </w:rPr>
        <w:t xml:space="preserve">      Об </w:t>
      </w:r>
      <w:r>
        <w:rPr>
          <w:i/>
          <w:color w:val="000000"/>
        </w:rPr>
        <w:t xml:space="preserve">утверждении </w:t>
      </w:r>
      <w:hyperlink r:id="rId28" w:history="1">
        <w:r>
          <w:t>форм</w:t>
        </w:r>
      </w:hyperlink>
      <w:r>
        <w:rPr>
          <w:color w:val="000000"/>
        </w:rPr>
        <w:t xml:space="preserve"> </w:t>
      </w:r>
      <w:r>
        <w:rPr>
          <w:i/>
          <w:color w:val="000000"/>
        </w:rPr>
        <w:t xml:space="preserve">индивидуальной программы реабилитации инвалида, индивидуальной программы реабилитации ребенка-инвалида, выдаваемых федеральными государственными учреждениями медико-социальной экспертизы, </w:t>
      </w:r>
      <w:hyperlink r:id="rId29" w:history="1">
        <w:r>
          <w:t>порядка</w:t>
        </w:r>
      </w:hyperlink>
      <w:r>
        <w:rPr>
          <w:color w:val="000000"/>
        </w:rPr>
        <w:t xml:space="preserve"> </w:t>
      </w:r>
      <w:r>
        <w:rPr>
          <w:i/>
          <w:color w:val="000000"/>
        </w:rPr>
        <w:t xml:space="preserve">их разработки и реализации см. </w:t>
      </w:r>
      <w:hyperlink r:id="rId30" w:history="1">
        <w:r>
          <w:t>приказ</w:t>
        </w:r>
      </w:hyperlink>
      <w:r>
        <w:rPr>
          <w:color w:val="000000"/>
        </w:rPr>
        <w:t xml:space="preserve"> </w:t>
      </w:r>
      <w:r>
        <w:rPr>
          <w:i/>
          <w:color w:val="000000"/>
        </w:rPr>
        <w:t>Министерства здравоохранения и социального развития РФ от 4 августа 2008 г. N 379н</w:t>
      </w:r>
    </w:p>
    <w:p w:rsidR="00C61F8E" w:rsidRDefault="00C61F8E">
      <w:pPr>
        <w:pStyle w:val="Textbody"/>
        <w:spacing w:after="0"/>
        <w:rPr>
          <w:color w:val="000000"/>
        </w:rPr>
      </w:pPr>
    </w:p>
    <w:p w:rsidR="00C61F8E" w:rsidRDefault="00C61F8E">
      <w:pPr>
        <w:pStyle w:val="Textbody"/>
        <w:spacing w:after="0"/>
      </w:pPr>
      <w:hyperlink r:id="rId31" w:history="1">
        <w:r w:rsidR="000F00D3">
          <w:rPr>
            <w:i/>
            <w:color w:val="000000"/>
          </w:rPr>
          <w:t>Федер</w:t>
        </w:r>
        <w:r w:rsidR="000F00D3">
          <w:rPr>
            <w:i/>
            <w:color w:val="000000"/>
          </w:rPr>
          <w:t>альным законом</w:t>
        </w:r>
      </w:hyperlink>
      <w:r w:rsidR="000F00D3">
        <w:rPr>
          <w:color w:val="000000"/>
        </w:rPr>
        <w:t xml:space="preserve"> </w:t>
      </w:r>
      <w:r w:rsidR="000F00D3">
        <w:rPr>
          <w:i/>
          <w:color w:val="000000"/>
        </w:rPr>
        <w:t xml:space="preserve">от 9 декабря 2010 г. N 351-ФЗ в статью 11.1 настоящего Федерального закона внесены изменения, </w:t>
      </w:r>
      <w:hyperlink r:id="rId32" w:history="1">
        <w:r w:rsidR="000F00D3">
          <w:rPr>
            <w:i/>
            <w:color w:val="000000"/>
          </w:rPr>
          <w:t>вступающие в силу</w:t>
        </w:r>
      </w:hyperlink>
      <w:r w:rsidR="000F00D3">
        <w:rPr>
          <w:color w:val="000000"/>
        </w:rPr>
        <w:t xml:space="preserve"> </w:t>
      </w:r>
      <w:r w:rsidR="000F00D3">
        <w:rPr>
          <w:i/>
          <w:color w:val="000000"/>
        </w:rPr>
        <w:t>с 1 февраля 2011 г.</w:t>
      </w:r>
    </w:p>
    <w:p w:rsidR="00C61F8E" w:rsidRDefault="000F00D3">
      <w:pPr>
        <w:pStyle w:val="Textbody"/>
        <w:spacing w:after="0"/>
        <w:rPr>
          <w:i/>
          <w:color w:val="000000"/>
        </w:rPr>
      </w:pPr>
      <w:r>
        <w:rPr>
          <w:i/>
          <w:color w:val="000000"/>
        </w:rPr>
        <w:lastRenderedPageBreak/>
        <w:t>См. текст статьи в предыдущей редакции</w:t>
      </w:r>
    </w:p>
    <w:p w:rsidR="00C61F8E" w:rsidRDefault="000F00D3">
      <w:pPr>
        <w:pStyle w:val="Textbody"/>
        <w:spacing w:after="0"/>
        <w:ind w:firstLine="720"/>
        <w:rPr>
          <w:color w:val="000000"/>
        </w:rPr>
      </w:pPr>
      <w:r>
        <w:rPr>
          <w:color w:val="000000"/>
        </w:rPr>
        <w:t xml:space="preserve">Статья 11.1. </w:t>
      </w:r>
      <w:r>
        <w:rPr>
          <w:color w:val="000000"/>
        </w:rPr>
        <w:t>Технические средства реабилитации инвалидов</w:t>
      </w:r>
    </w:p>
    <w:p w:rsidR="00C61F8E" w:rsidRDefault="000F00D3">
      <w:pPr>
        <w:pStyle w:val="Textbody"/>
        <w:spacing w:after="0"/>
        <w:ind w:firstLine="720"/>
        <w:rPr>
          <w:color w:val="000000"/>
        </w:rPr>
      </w:pPr>
      <w:r>
        <w:rPr>
          <w:color w:val="000000"/>
        </w:rPr>
        <w:t>К техническим средствам реабилитации инвалидов относятся устройства, содержащие технические решения, в том числе специальные, используемые для компенсации или устранения стойких ограничений жизнедеятельности инва</w:t>
      </w:r>
      <w:r>
        <w:rPr>
          <w:color w:val="000000"/>
        </w:rPr>
        <w:t>лида.</w:t>
      </w:r>
    </w:p>
    <w:p w:rsidR="00C61F8E" w:rsidRDefault="000F00D3">
      <w:pPr>
        <w:pStyle w:val="Textbody"/>
        <w:spacing w:after="0"/>
        <w:ind w:firstLine="720"/>
        <w:rPr>
          <w:color w:val="000000"/>
        </w:rPr>
      </w:pPr>
      <w:r>
        <w:rPr>
          <w:color w:val="000000"/>
        </w:rPr>
        <w:t>Техническими средствами реабилитации инвалидов являются:</w:t>
      </w:r>
    </w:p>
    <w:p w:rsidR="00C61F8E" w:rsidRDefault="000F00D3">
      <w:pPr>
        <w:pStyle w:val="Textbody"/>
        <w:spacing w:after="0"/>
        <w:ind w:firstLine="720"/>
        <w:rPr>
          <w:color w:val="000000"/>
        </w:rPr>
      </w:pPr>
      <w:r>
        <w:rPr>
          <w:color w:val="000000"/>
        </w:rPr>
        <w:t>абзац второй утратил силу с 1 января 2005 г.;</w:t>
      </w:r>
    </w:p>
    <w:p w:rsidR="00C61F8E" w:rsidRDefault="000F00D3">
      <w:pPr>
        <w:pStyle w:val="Textbody"/>
        <w:spacing w:after="0"/>
        <w:rPr>
          <w:color w:val="000000"/>
        </w:rPr>
      </w:pPr>
      <w:r>
        <w:rPr>
          <w:color w:val="000000"/>
        </w:rPr>
        <w:t> </w:t>
      </w:r>
    </w:p>
    <w:p w:rsidR="00C61F8E" w:rsidRDefault="000F00D3">
      <w:pPr>
        <w:pStyle w:val="Textbody"/>
        <w:spacing w:after="0"/>
        <w:rPr>
          <w:i/>
          <w:color w:val="000000"/>
        </w:rPr>
      </w:pPr>
      <w:r>
        <w:rPr>
          <w:i/>
          <w:color w:val="000000"/>
        </w:rPr>
        <w:t>См. текст абзаца второго части второй статьи 11.1</w:t>
      </w:r>
    </w:p>
    <w:p w:rsidR="00C61F8E" w:rsidRDefault="000F00D3">
      <w:pPr>
        <w:pStyle w:val="Textbody"/>
        <w:spacing w:after="0"/>
        <w:ind w:firstLine="720"/>
        <w:rPr>
          <w:color w:val="000000"/>
        </w:rPr>
      </w:pPr>
      <w:r>
        <w:rPr>
          <w:color w:val="000000"/>
        </w:rPr>
        <w:t>специальные средства для самообслуживания;</w:t>
      </w:r>
    </w:p>
    <w:p w:rsidR="00C61F8E" w:rsidRDefault="000F00D3">
      <w:pPr>
        <w:pStyle w:val="Textbody"/>
        <w:spacing w:after="0"/>
        <w:ind w:firstLine="720"/>
        <w:rPr>
          <w:color w:val="000000"/>
        </w:rPr>
      </w:pPr>
      <w:r>
        <w:rPr>
          <w:color w:val="000000"/>
        </w:rPr>
        <w:t>специальные средства для ухода;</w:t>
      </w:r>
    </w:p>
    <w:p w:rsidR="00C61F8E" w:rsidRDefault="000F00D3">
      <w:pPr>
        <w:pStyle w:val="Textbody"/>
        <w:spacing w:after="0"/>
        <w:ind w:firstLine="720"/>
        <w:rPr>
          <w:color w:val="000000"/>
        </w:rPr>
      </w:pPr>
      <w:r>
        <w:rPr>
          <w:color w:val="000000"/>
        </w:rPr>
        <w:t>специальные средства</w:t>
      </w:r>
      <w:r>
        <w:rPr>
          <w:color w:val="000000"/>
        </w:rPr>
        <w:t xml:space="preserve"> для ориентирования (включая собак-проводников с комплектом снаряжения), общения и обмена информацией;</w:t>
      </w:r>
    </w:p>
    <w:p w:rsidR="00C61F8E" w:rsidRDefault="000F00D3">
      <w:pPr>
        <w:pStyle w:val="Textbody"/>
        <w:spacing w:after="0"/>
        <w:ind w:firstLine="720"/>
        <w:rPr>
          <w:color w:val="000000"/>
        </w:rPr>
      </w:pPr>
      <w:r>
        <w:rPr>
          <w:color w:val="000000"/>
        </w:rPr>
        <w:t>специальные средства для обучения, образования (включая литературу для слепых) и занятий трудовой деятельностью;</w:t>
      </w:r>
    </w:p>
    <w:p w:rsidR="00C61F8E" w:rsidRDefault="000F00D3">
      <w:pPr>
        <w:pStyle w:val="Textbody"/>
        <w:spacing w:after="0"/>
        <w:ind w:firstLine="720"/>
        <w:rPr>
          <w:color w:val="000000"/>
        </w:rPr>
      </w:pPr>
      <w:r>
        <w:rPr>
          <w:color w:val="000000"/>
        </w:rPr>
        <w:t>протезные изделия (включая протезно-орто</w:t>
      </w:r>
      <w:r>
        <w:rPr>
          <w:color w:val="000000"/>
        </w:rPr>
        <w:t>педические изделия, ортопедическую обувь и специальную одежду, глазные протезы и слуховые аппараты);</w:t>
      </w:r>
    </w:p>
    <w:p w:rsidR="00C61F8E" w:rsidRDefault="000F00D3">
      <w:pPr>
        <w:pStyle w:val="Textbody"/>
        <w:spacing w:after="0"/>
        <w:ind w:firstLine="720"/>
        <w:rPr>
          <w:color w:val="000000"/>
        </w:rPr>
      </w:pPr>
      <w:r>
        <w:rPr>
          <w:color w:val="000000"/>
        </w:rPr>
        <w:t>специальное тренажерное и спортивное оборудование, спортивный инвентарь;</w:t>
      </w:r>
    </w:p>
    <w:p w:rsidR="00C61F8E" w:rsidRDefault="000F00D3">
      <w:pPr>
        <w:pStyle w:val="Textbody"/>
        <w:spacing w:after="0"/>
        <w:ind w:firstLine="720"/>
        <w:rPr>
          <w:color w:val="000000"/>
        </w:rPr>
      </w:pPr>
      <w:r>
        <w:rPr>
          <w:color w:val="000000"/>
        </w:rPr>
        <w:t>специальные средства для передвижения (кресла-коляски).</w:t>
      </w:r>
    </w:p>
    <w:p w:rsidR="00C61F8E" w:rsidRDefault="000F00D3">
      <w:pPr>
        <w:pStyle w:val="Textbody"/>
        <w:spacing w:after="0"/>
        <w:ind w:firstLine="720"/>
        <w:rPr>
          <w:color w:val="000000"/>
        </w:rPr>
      </w:pPr>
      <w:r>
        <w:rPr>
          <w:color w:val="000000"/>
        </w:rPr>
        <w:t>Решение об обеспечении инв</w:t>
      </w:r>
      <w:r>
        <w:rPr>
          <w:color w:val="000000"/>
        </w:rPr>
        <w:t>алидов техническими средствами реабилитации принимается при установлении медицинских показаний и противопоказаний.</w:t>
      </w:r>
    </w:p>
    <w:p w:rsidR="00C61F8E" w:rsidRDefault="000F00D3">
      <w:pPr>
        <w:pStyle w:val="Textbody"/>
        <w:spacing w:after="0"/>
        <w:ind w:firstLine="720"/>
        <w:rPr>
          <w:color w:val="000000"/>
        </w:rPr>
      </w:pPr>
      <w:r>
        <w:rPr>
          <w:color w:val="000000"/>
        </w:rPr>
        <w:t>Медицинские показания и противопоказания устанавливаются на основе оценки стойких расстройств функций организма, обусловленных заболеваниями,</w:t>
      </w:r>
      <w:r>
        <w:rPr>
          <w:color w:val="000000"/>
        </w:rPr>
        <w:t xml:space="preserve"> последствиями травм и дефектами.</w:t>
      </w:r>
    </w:p>
    <w:p w:rsidR="00C61F8E" w:rsidRDefault="000F00D3">
      <w:pPr>
        <w:pStyle w:val="Textbody"/>
        <w:spacing w:after="0"/>
        <w:ind w:firstLine="720"/>
        <w:rPr>
          <w:color w:val="000000"/>
        </w:rPr>
      </w:pPr>
      <w:r>
        <w:rPr>
          <w:color w:val="000000"/>
        </w:rPr>
        <w:t>По медицинским показаниям и противопоказаниям устанавливается необходимость предоставления инвалиду технических средств реабилитации, которые обеспечивают компенсацию или устранение стойких ограничений жизнедеятельности ин</w:t>
      </w:r>
      <w:r>
        <w:rPr>
          <w:color w:val="000000"/>
        </w:rPr>
        <w:t>валида.</w:t>
      </w:r>
    </w:p>
    <w:p w:rsidR="00C61F8E" w:rsidRDefault="000F00D3">
      <w:pPr>
        <w:pStyle w:val="Textbody"/>
        <w:spacing w:after="0"/>
        <w:ind w:firstLine="720"/>
      </w:pPr>
      <w:r>
        <w:rPr>
          <w:color w:val="000000"/>
        </w:rPr>
        <w:t xml:space="preserve">Части шестая и седьмая </w:t>
      </w:r>
      <w:hyperlink r:id="rId33" w:history="1">
        <w:r>
          <w:rPr>
            <w:color w:val="000000"/>
          </w:rPr>
          <w:t>утратили силу</w:t>
        </w:r>
      </w:hyperlink>
      <w:r>
        <w:rPr>
          <w:color w:val="000000"/>
        </w:rPr>
        <w:t xml:space="preserve"> с 1 января 2005 г.</w:t>
      </w:r>
    </w:p>
    <w:p w:rsidR="00C61F8E" w:rsidRDefault="000F00D3">
      <w:pPr>
        <w:pStyle w:val="Textbody"/>
        <w:spacing w:after="0"/>
        <w:rPr>
          <w:color w:val="000000"/>
        </w:rPr>
      </w:pPr>
      <w:r>
        <w:rPr>
          <w:color w:val="000000"/>
        </w:rPr>
        <w:t> </w:t>
      </w:r>
    </w:p>
    <w:p w:rsidR="00C61F8E" w:rsidRDefault="000F00D3">
      <w:pPr>
        <w:pStyle w:val="Textbody"/>
        <w:spacing w:after="0"/>
        <w:rPr>
          <w:i/>
          <w:color w:val="000000"/>
        </w:rPr>
      </w:pPr>
      <w:r>
        <w:rPr>
          <w:i/>
          <w:color w:val="000000"/>
        </w:rPr>
        <w:t>См. текст частей шестой и седьмой статьи 11.1</w:t>
      </w:r>
    </w:p>
    <w:p w:rsidR="00C61F8E" w:rsidRDefault="000F00D3">
      <w:pPr>
        <w:pStyle w:val="Textbody"/>
        <w:spacing w:after="0"/>
        <w:ind w:firstLine="720"/>
        <w:rPr>
          <w:color w:val="000000"/>
        </w:rPr>
      </w:pPr>
      <w:r>
        <w:rPr>
          <w:color w:val="000000"/>
        </w:rPr>
        <w:t>Финансирование расходных обязательств по обеспечению инвалидов техническими средствами реаб</w:t>
      </w:r>
      <w:r>
        <w:rPr>
          <w:color w:val="000000"/>
        </w:rPr>
        <w:t>илитации, в том числе изготовление и ремонт протезно-ортопедических изделий, осуществляется за счет средств федерального бюджета и Фонда социального страхования Российской Федерации.</w:t>
      </w:r>
    </w:p>
    <w:p w:rsidR="00C61F8E" w:rsidRDefault="000F00D3">
      <w:pPr>
        <w:pStyle w:val="Textbody"/>
        <w:spacing w:after="0"/>
        <w:ind w:firstLine="720"/>
      </w:pPr>
      <w:r>
        <w:rPr>
          <w:color w:val="000000"/>
        </w:rPr>
        <w:t xml:space="preserve">Части девятая - одиннадцатая </w:t>
      </w:r>
      <w:hyperlink r:id="rId34" w:history="1">
        <w:r>
          <w:rPr>
            <w:color w:val="000000"/>
          </w:rPr>
          <w:t>утратили силу</w:t>
        </w:r>
      </w:hyperlink>
      <w:r>
        <w:rPr>
          <w:color w:val="000000"/>
        </w:rPr>
        <w:t xml:space="preserve"> с 1 января 2005 г.</w:t>
      </w:r>
    </w:p>
    <w:p w:rsidR="00C61F8E" w:rsidRDefault="000F00D3">
      <w:pPr>
        <w:pStyle w:val="Textbody"/>
        <w:spacing w:after="0"/>
        <w:rPr>
          <w:color w:val="000000"/>
        </w:rPr>
      </w:pPr>
      <w:r>
        <w:rPr>
          <w:color w:val="000000"/>
        </w:rPr>
        <w:t> </w:t>
      </w:r>
    </w:p>
    <w:p w:rsidR="00C61F8E" w:rsidRDefault="000F00D3">
      <w:pPr>
        <w:pStyle w:val="Textbody"/>
        <w:spacing w:after="0"/>
        <w:rPr>
          <w:i/>
          <w:color w:val="000000"/>
        </w:rPr>
      </w:pPr>
      <w:r>
        <w:rPr>
          <w:i/>
          <w:color w:val="000000"/>
        </w:rPr>
        <w:t>См. текст частей девятой - одиннадцатой статьи 11.1</w:t>
      </w:r>
    </w:p>
    <w:p w:rsidR="00C61F8E" w:rsidRDefault="000F00D3">
      <w:pPr>
        <w:pStyle w:val="Textbody"/>
        <w:spacing w:after="0"/>
        <w:ind w:firstLine="720"/>
        <w:rPr>
          <w:color w:val="000000"/>
        </w:rPr>
      </w:pPr>
      <w:r>
        <w:rPr>
          <w:color w:val="000000"/>
        </w:rPr>
        <w:t xml:space="preserve">Предусмотренные индивидуальными программами реабилитации инвалидов технические средства реабилитации, предоставленные им за счет средств федерального бюджета и </w:t>
      </w:r>
      <w:r>
        <w:rPr>
          <w:color w:val="000000"/>
        </w:rPr>
        <w:t>Фонда социального страхования Российской Федерации, передаются инвалидам в безвозмездное пользование.</w:t>
      </w:r>
    </w:p>
    <w:p w:rsidR="00C61F8E" w:rsidRDefault="000F00D3">
      <w:pPr>
        <w:pStyle w:val="Textbody"/>
        <w:spacing w:after="0"/>
        <w:ind w:firstLine="720"/>
        <w:rPr>
          <w:color w:val="000000"/>
        </w:rPr>
      </w:pPr>
      <w:r>
        <w:rPr>
          <w:color w:val="000000"/>
        </w:rPr>
        <w:lastRenderedPageBreak/>
        <w:t>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</w:t>
      </w:r>
      <w:r>
        <w:rPr>
          <w:color w:val="000000"/>
        </w:rPr>
        <w:t>з иных не запрещенных законом источников.</w:t>
      </w:r>
    </w:p>
    <w:p w:rsidR="00C61F8E" w:rsidRDefault="000F00D3">
      <w:pPr>
        <w:pStyle w:val="Textbody"/>
        <w:spacing w:after="0"/>
        <w:ind w:firstLine="720"/>
      </w:pPr>
      <w:r>
        <w:rPr>
          <w:color w:val="000000"/>
        </w:rPr>
        <w:t xml:space="preserve">Технические средства реабилитации предоставляются инвалидам по месту их жительства уполномоченными органами в </w:t>
      </w:r>
      <w:hyperlink r:id="rId35" w:history="1">
        <w:r>
          <w:rPr>
            <w:color w:val="000000"/>
          </w:rPr>
          <w:t>порядке</w:t>
        </w:r>
      </w:hyperlink>
      <w:r>
        <w:rPr>
          <w:color w:val="000000"/>
        </w:rPr>
        <w:t>, определяемом Правительством Российской Фе</w:t>
      </w:r>
      <w:r>
        <w:rPr>
          <w:color w:val="000000"/>
        </w:rPr>
        <w:t>дерации, Фондом социального страхования Российской Федерации, а также иными заинтересованными организациями.</w:t>
      </w:r>
    </w:p>
    <w:p w:rsidR="00C61F8E" w:rsidRDefault="000F00D3">
      <w:pPr>
        <w:pStyle w:val="Textbody"/>
        <w:spacing w:after="0"/>
        <w:ind w:firstLine="720"/>
        <w:rPr>
          <w:color w:val="000000"/>
        </w:rPr>
      </w:pPr>
      <w:r>
        <w:rPr>
          <w:color w:val="000000"/>
        </w:rPr>
        <w:t>Перечень показаний и противопоказаний для обеспечения инвалидов техническими средствами реабилитации определяется уполномоченным Правительством Рос</w:t>
      </w:r>
      <w:r>
        <w:rPr>
          <w:color w:val="000000"/>
        </w:rPr>
        <w:t>сийской Федерации федеральным органом исполнительной власти.</w:t>
      </w:r>
    </w:p>
    <w:p w:rsidR="00C61F8E" w:rsidRDefault="000F00D3">
      <w:pPr>
        <w:pStyle w:val="Textbody"/>
        <w:spacing w:after="0"/>
        <w:rPr>
          <w:color w:val="000000"/>
        </w:rPr>
      </w:pPr>
      <w:r>
        <w:rPr>
          <w:color w:val="000000"/>
        </w:rPr>
        <w:t> </w:t>
      </w:r>
    </w:p>
    <w:p w:rsidR="00C61F8E" w:rsidRDefault="000F00D3">
      <w:pPr>
        <w:pStyle w:val="Textbody"/>
        <w:spacing w:after="0"/>
        <w:rPr>
          <w:color w:val="000000"/>
        </w:rPr>
      </w:pPr>
      <w:r>
        <w:rPr>
          <w:color w:val="000000"/>
        </w:rPr>
        <w:t> </w:t>
      </w:r>
    </w:p>
    <w:p w:rsidR="00C61F8E" w:rsidRDefault="000F00D3">
      <w:pPr>
        <w:pStyle w:val="Textbody"/>
        <w:spacing w:after="0"/>
        <w:ind w:firstLine="140"/>
      </w:pPr>
      <w:r>
        <w:rPr>
          <w:i/>
          <w:color w:val="000000"/>
        </w:rPr>
        <w:t xml:space="preserve">См. </w:t>
      </w:r>
      <w:hyperlink r:id="rId36" w:history="1">
        <w:r>
          <w:t>Правила</w:t>
        </w:r>
      </w:hyperlink>
      <w:r>
        <w:rPr>
          <w:color w:val="000000"/>
        </w:rPr>
        <w:t xml:space="preserve"> </w:t>
      </w:r>
      <w:r>
        <w:rPr>
          <w:i/>
          <w:color w:val="000000"/>
        </w:rPr>
        <w:t xml:space="preserve">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утвержденные </w:t>
      </w:r>
      <w:hyperlink r:id="rId37" w:history="1">
        <w:r>
          <w:t>постановлени</w:t>
        </w:r>
        <w:r>
          <w:t>ем</w:t>
        </w:r>
      </w:hyperlink>
      <w:r>
        <w:rPr>
          <w:color w:val="000000"/>
        </w:rPr>
        <w:t xml:space="preserve"> </w:t>
      </w:r>
      <w:r>
        <w:rPr>
          <w:i/>
          <w:color w:val="000000"/>
        </w:rPr>
        <w:t>Правительства РФ от 7 апреля 2008 г. N 240</w:t>
      </w:r>
    </w:p>
    <w:p w:rsidR="00C61F8E" w:rsidRDefault="000F00D3">
      <w:pPr>
        <w:pStyle w:val="Textbody"/>
        <w:spacing w:after="0"/>
        <w:rPr>
          <w:color w:val="000000"/>
        </w:rPr>
      </w:pPr>
      <w:r>
        <w:rPr>
          <w:color w:val="000000"/>
        </w:rPr>
        <w:t> </w:t>
      </w:r>
    </w:p>
    <w:p w:rsidR="00C61F8E" w:rsidRDefault="000F00D3">
      <w:pPr>
        <w:pStyle w:val="Textbody"/>
        <w:spacing w:after="0"/>
        <w:ind w:firstLine="140"/>
      </w:pPr>
      <w:r>
        <w:rPr>
          <w:i/>
          <w:color w:val="000000"/>
        </w:rPr>
        <w:t xml:space="preserve">См. </w:t>
      </w:r>
      <w:hyperlink r:id="rId38" w:history="1">
        <w:r>
          <w:t>Федеральный перечень</w:t>
        </w:r>
      </w:hyperlink>
      <w:r>
        <w:rPr>
          <w:color w:val="000000"/>
        </w:rPr>
        <w:t xml:space="preserve"> </w:t>
      </w:r>
      <w:r>
        <w:rPr>
          <w:i/>
          <w:color w:val="000000"/>
        </w:rPr>
        <w:t xml:space="preserve">реабилитационных мероприятий, технических средств реабилитации и услуг, предоставляемых инвалиду, утвержденный </w:t>
      </w:r>
      <w:hyperlink r:id="rId39" w:history="1">
        <w:r>
          <w:t>распоряжением</w:t>
        </w:r>
      </w:hyperlink>
      <w:r>
        <w:rPr>
          <w:color w:val="000000"/>
        </w:rPr>
        <w:t xml:space="preserve"> </w:t>
      </w:r>
      <w:r>
        <w:rPr>
          <w:i/>
          <w:color w:val="000000"/>
        </w:rPr>
        <w:t>Правительства РФ от 30 декабря 2005 г. N 2347-р</w:t>
      </w:r>
    </w:p>
    <w:p w:rsidR="00C61F8E" w:rsidRDefault="000F00D3">
      <w:pPr>
        <w:pStyle w:val="Textbody"/>
        <w:spacing w:after="0"/>
        <w:rPr>
          <w:color w:val="000000"/>
        </w:rPr>
      </w:pPr>
      <w:r>
        <w:rPr>
          <w:color w:val="000000"/>
        </w:rPr>
        <w:t> </w:t>
      </w:r>
    </w:p>
    <w:p w:rsidR="00C61F8E" w:rsidRDefault="00C61F8E">
      <w:pPr>
        <w:pStyle w:val="Textbody"/>
        <w:spacing w:after="0"/>
        <w:ind w:firstLine="720"/>
      </w:pPr>
      <w:hyperlink r:id="rId40" w:history="1">
        <w:r w:rsidR="000F00D3">
          <w:rPr>
            <w:color w:val="000000"/>
          </w:rPr>
          <w:t>Размер</w:t>
        </w:r>
      </w:hyperlink>
      <w:r w:rsidR="000F00D3">
        <w:rPr>
          <w:color w:val="000000"/>
        </w:rPr>
        <w:t xml:space="preserve"> и </w:t>
      </w:r>
      <w:hyperlink r:id="rId41" w:history="1">
        <w:r w:rsidR="000F00D3">
          <w:rPr>
            <w:color w:val="000000"/>
          </w:rPr>
          <w:t>порядок</w:t>
        </w:r>
      </w:hyperlink>
      <w:r w:rsidR="000F00D3">
        <w:rPr>
          <w:color w:val="000000"/>
        </w:rPr>
        <w:t xml:space="preserve"> выплат ежегодных денежных компенсаций </w:t>
      </w:r>
      <w:r w:rsidR="000F00D3">
        <w:rPr>
          <w:color w:val="000000"/>
        </w:rPr>
        <w:t>инвалидам расходов на содержание и ветеринарное обслуживание собак-проводников определяются Правительством Российской Федерации.</w:t>
      </w:r>
    </w:p>
    <w:p w:rsidR="00C61F8E" w:rsidRDefault="000F00D3">
      <w:pPr>
        <w:pStyle w:val="Textbody"/>
        <w:spacing w:after="0"/>
        <w:rPr>
          <w:color w:val="000000"/>
        </w:rPr>
      </w:pPr>
      <w:r>
        <w:rPr>
          <w:color w:val="000000"/>
        </w:rPr>
        <w:t> </w:t>
      </w:r>
    </w:p>
    <w:p w:rsidR="00C61F8E" w:rsidRDefault="000F00D3">
      <w:pPr>
        <w:pStyle w:val="Textbody"/>
        <w:spacing w:after="0"/>
      </w:pPr>
      <w:r>
        <w:rPr>
          <w:color w:val="000000"/>
        </w:rPr>
        <w:t xml:space="preserve">Статья 12. </w:t>
      </w:r>
      <w:hyperlink r:id="rId42" w:history="1">
        <w:r>
          <w:rPr>
            <w:color w:val="000000"/>
          </w:rPr>
          <w:t>Утратила силу</w:t>
        </w:r>
      </w:hyperlink>
      <w:r>
        <w:rPr>
          <w:color w:val="000000"/>
        </w:rPr>
        <w:t xml:space="preserve"> с 1 января 2005 г.</w:t>
      </w:r>
    </w:p>
    <w:p w:rsidR="00C61F8E" w:rsidRDefault="000F00D3">
      <w:pPr>
        <w:pStyle w:val="Textbody"/>
        <w:spacing w:after="0"/>
        <w:rPr>
          <w:i/>
          <w:color w:val="000000"/>
        </w:rPr>
      </w:pPr>
      <w:r>
        <w:rPr>
          <w:i/>
          <w:color w:val="000000"/>
        </w:rPr>
        <w:t>См. текст статьи 12</w:t>
      </w:r>
    </w:p>
    <w:p w:rsidR="00C61F8E" w:rsidRDefault="00C61F8E">
      <w:pPr>
        <w:pStyle w:val="Standard"/>
      </w:pPr>
    </w:p>
    <w:sectPr w:rsidR="00C61F8E" w:rsidSect="00C61F8E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F8E" w:rsidRDefault="00C61F8E" w:rsidP="00C61F8E">
      <w:r>
        <w:separator/>
      </w:r>
    </w:p>
  </w:endnote>
  <w:endnote w:type="continuationSeparator" w:id="0">
    <w:p w:rsidR="00C61F8E" w:rsidRDefault="00C61F8E" w:rsidP="00C61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F8E" w:rsidRDefault="000F00D3" w:rsidP="00C61F8E">
      <w:r w:rsidRPr="00C61F8E">
        <w:rPr>
          <w:color w:val="000000"/>
        </w:rPr>
        <w:separator/>
      </w:r>
    </w:p>
  </w:footnote>
  <w:footnote w:type="continuationSeparator" w:id="0">
    <w:p w:rsidR="00C61F8E" w:rsidRDefault="00C61F8E" w:rsidP="00C61F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F8E"/>
    <w:rsid w:val="000F00D3"/>
    <w:rsid w:val="00C6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61F8E"/>
  </w:style>
  <w:style w:type="paragraph" w:customStyle="1" w:styleId="Heading">
    <w:name w:val="Heading"/>
    <w:basedOn w:val="Standard"/>
    <w:next w:val="Textbody"/>
    <w:rsid w:val="00C61F8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61F8E"/>
    <w:pPr>
      <w:spacing w:after="120"/>
    </w:pPr>
  </w:style>
  <w:style w:type="paragraph" w:styleId="a3">
    <w:name w:val="List"/>
    <w:basedOn w:val="Textbody"/>
    <w:rsid w:val="00C61F8E"/>
  </w:style>
  <w:style w:type="paragraph" w:customStyle="1" w:styleId="Caption">
    <w:name w:val="Caption"/>
    <w:basedOn w:val="Standard"/>
    <w:rsid w:val="00C61F8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61F8E"/>
    <w:pPr>
      <w:suppressLineNumbers/>
    </w:pPr>
  </w:style>
  <w:style w:type="paragraph" w:customStyle="1" w:styleId="TableContents">
    <w:name w:val="Table Contents"/>
    <w:basedOn w:val="Standard"/>
    <w:rsid w:val="00C61F8E"/>
    <w:pPr>
      <w:suppressLineNumbers/>
    </w:pPr>
  </w:style>
  <w:style w:type="paragraph" w:customStyle="1" w:styleId="TableHeading">
    <w:name w:val="Table Heading"/>
    <w:basedOn w:val="TableContents"/>
    <w:rsid w:val="00C61F8E"/>
    <w:pPr>
      <w:jc w:val="center"/>
    </w:pPr>
    <w:rPr>
      <w:b/>
      <w:bCs/>
    </w:rPr>
  </w:style>
  <w:style w:type="character" w:customStyle="1" w:styleId="StrongEmphasis">
    <w:name w:val="Strong Emphasis"/>
    <w:rsid w:val="00C61F8E"/>
    <w:rPr>
      <w:b/>
      <w:bCs/>
    </w:rPr>
  </w:style>
  <w:style w:type="character" w:customStyle="1" w:styleId="Internetlink">
    <w:name w:val="Internet link"/>
    <w:rsid w:val="00C61F8E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179726/" TargetMode="External"/><Relationship Id="rId13" Type="http://schemas.openxmlformats.org/officeDocument/2006/relationships/hyperlink" Target="http://base.garant.ru/12123934/#2000" TargetMode="External"/><Relationship Id="rId18" Type="http://schemas.openxmlformats.org/officeDocument/2006/relationships/hyperlink" Target="http://base.garant.ru/12159775/#1000" TargetMode="External"/><Relationship Id="rId26" Type="http://schemas.openxmlformats.org/officeDocument/2006/relationships/hyperlink" Target="http://base.garant.ru/12127305/" TargetMode="External"/><Relationship Id="rId39" Type="http://schemas.openxmlformats.org/officeDocument/2006/relationships/hyperlink" Target="http://base.garant.ru/12144151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ase.garant.ru/12182733/#1004" TargetMode="External"/><Relationship Id="rId34" Type="http://schemas.openxmlformats.org/officeDocument/2006/relationships/hyperlink" Target="http://base.garant.ru/12136676/#219" TargetMode="External"/><Relationship Id="rId42" Type="http://schemas.openxmlformats.org/officeDocument/2006/relationships/hyperlink" Target="http://base.garant.ru/12136676/#63000011" TargetMode="External"/><Relationship Id="rId7" Type="http://schemas.openxmlformats.org/officeDocument/2006/relationships/hyperlink" Target="http://base.garant.ru/12136676/#155000000" TargetMode="External"/><Relationship Id="rId12" Type="http://schemas.openxmlformats.org/officeDocument/2006/relationships/hyperlink" Target="http://base.garant.ru/12180935/#31" TargetMode="External"/><Relationship Id="rId17" Type="http://schemas.openxmlformats.org/officeDocument/2006/relationships/hyperlink" Target="http://base.garant.ru/10164504/3/#901" TargetMode="External"/><Relationship Id="rId25" Type="http://schemas.openxmlformats.org/officeDocument/2006/relationships/hyperlink" Target="http://base.garant.ru/12127305/#1000" TargetMode="External"/><Relationship Id="rId33" Type="http://schemas.openxmlformats.org/officeDocument/2006/relationships/hyperlink" Target="http://base.garant.ru/12136676/#218" TargetMode="External"/><Relationship Id="rId38" Type="http://schemas.openxmlformats.org/officeDocument/2006/relationships/hyperlink" Target="http://base.garant.ru/12144151/#10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10164504/3/#901" TargetMode="External"/><Relationship Id="rId20" Type="http://schemas.openxmlformats.org/officeDocument/2006/relationships/hyperlink" Target="http://base.garant.ru/12182733/#1000" TargetMode="External"/><Relationship Id="rId29" Type="http://schemas.openxmlformats.org/officeDocument/2006/relationships/hyperlink" Target="http://base.garant.ru/12162205/#3000" TargetMode="External"/><Relationship Id="rId41" Type="http://schemas.openxmlformats.org/officeDocument/2006/relationships/hyperlink" Target="http://base.garant.ru/12143353/#1009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12136676/#63000007" TargetMode="External"/><Relationship Id="rId11" Type="http://schemas.openxmlformats.org/officeDocument/2006/relationships/hyperlink" Target="http://base.garant.ru/12180935/#21" TargetMode="External"/><Relationship Id="rId24" Type="http://schemas.openxmlformats.org/officeDocument/2006/relationships/hyperlink" Target="http://base.garant.ru/12121509/" TargetMode="External"/><Relationship Id="rId32" Type="http://schemas.openxmlformats.org/officeDocument/2006/relationships/hyperlink" Target="http://base.garant.ru/12180935/#31" TargetMode="External"/><Relationship Id="rId37" Type="http://schemas.openxmlformats.org/officeDocument/2006/relationships/hyperlink" Target="http://base.garant.ru/12159775/#1" TargetMode="External"/><Relationship Id="rId40" Type="http://schemas.openxmlformats.org/officeDocument/2006/relationships/hyperlink" Target="http://base.garant.ru/12143353/#2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base.garant.ru/10164504/3/#901" TargetMode="External"/><Relationship Id="rId23" Type="http://schemas.openxmlformats.org/officeDocument/2006/relationships/hyperlink" Target="http://base.garant.ru/12121509/#1000" TargetMode="External"/><Relationship Id="rId28" Type="http://schemas.openxmlformats.org/officeDocument/2006/relationships/hyperlink" Target="http://base.garant.ru/12162205/#1" TargetMode="External"/><Relationship Id="rId36" Type="http://schemas.openxmlformats.org/officeDocument/2006/relationships/hyperlink" Target="http://base.garant.ru/12159775/#1000" TargetMode="External"/><Relationship Id="rId10" Type="http://schemas.openxmlformats.org/officeDocument/2006/relationships/hyperlink" Target="http://base.garant.ru/12136676/#155000000" TargetMode="External"/><Relationship Id="rId19" Type="http://schemas.openxmlformats.org/officeDocument/2006/relationships/hyperlink" Target="http://base.garant.ru/10164504/3/#110114" TargetMode="External"/><Relationship Id="rId31" Type="http://schemas.openxmlformats.org/officeDocument/2006/relationships/hyperlink" Target="http://base.garant.ru/12180935/#22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base.garant.ru/12136676/#63000008" TargetMode="External"/><Relationship Id="rId14" Type="http://schemas.openxmlformats.org/officeDocument/2006/relationships/hyperlink" Target="http://base.garant.ru/12123934/" TargetMode="External"/><Relationship Id="rId22" Type="http://schemas.openxmlformats.org/officeDocument/2006/relationships/hyperlink" Target="http://base.garant.ru/12182733/#1008" TargetMode="External"/><Relationship Id="rId27" Type="http://schemas.openxmlformats.org/officeDocument/2006/relationships/hyperlink" Target="http://base.garant.ru/10164504/1/#101" TargetMode="External"/><Relationship Id="rId30" Type="http://schemas.openxmlformats.org/officeDocument/2006/relationships/hyperlink" Target="http://base.garant.ru/12162205/" TargetMode="External"/><Relationship Id="rId35" Type="http://schemas.openxmlformats.org/officeDocument/2006/relationships/hyperlink" Target="http://base.garant.ru/12159775/#1000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2006</Words>
  <Characters>11435</Characters>
  <Application>Microsoft Office Word</Application>
  <DocSecurity>0</DocSecurity>
  <Lines>95</Lines>
  <Paragraphs>26</Paragraphs>
  <ScaleCrop>false</ScaleCrop>
  <Company>Microsoft</Company>
  <LinksUpToDate>false</LinksUpToDate>
  <CharactersWithSpaces>13415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2009-04-16T11:32:00Z</dcterms:created>
  <dcterms:modified xsi:type="dcterms:W3CDTF">2019-09-20T18:57:00Z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