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8E" w:rsidRDefault="00C61F8E">
      <w:pPr>
        <w:pStyle w:val="Standard"/>
        <w:rPr>
          <w:color w:val="000000"/>
        </w:rPr>
      </w:pPr>
    </w:p>
    <w:tbl>
      <w:tblPr>
        <w:tblW w:w="12840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40"/>
      </w:tblGrid>
      <w:tr w:rsidR="00C61F8E" w:rsidTr="00C61F8E">
        <w:tblPrEx>
          <w:tblCellMar>
            <w:top w:w="0" w:type="dxa"/>
            <w:bottom w:w="0" w:type="dxa"/>
          </w:tblCellMar>
        </w:tblPrEx>
        <w:tc>
          <w:tcPr>
            <w:tcW w:w="128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1F8E" w:rsidRDefault="000F00D3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                          Федеральный закон от 24 ноября 1995 г. N 181-ФЗ "О социальной защите инвалидов в РФ"</w:t>
            </w:r>
            <w:r>
              <w:rPr>
                <w:rStyle w:val="StrongEmphasis"/>
                <w:color w:val="000000"/>
              </w:rPr>
              <w:t xml:space="preserve"> (изменение, дополнение)</w:t>
            </w:r>
          </w:p>
        </w:tc>
      </w:tr>
    </w:tbl>
    <w:p w:rsidR="00C61F8E" w:rsidRDefault="000F00D3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>Реабилитация инвалидов</w:t>
      </w:r>
    </w:p>
    <w:p w:rsidR="00C61F8E" w:rsidRDefault="000F00D3">
      <w:pPr>
        <w:pStyle w:val="Textbody"/>
        <w:spacing w:after="502"/>
        <w:rPr>
          <w:b/>
          <w:bCs/>
          <w:color w:val="000000"/>
        </w:rPr>
      </w:pPr>
      <w:r>
        <w:rPr>
          <w:b/>
          <w:bCs/>
          <w:color w:val="000000"/>
        </w:rPr>
        <w:t>Глава III. Реабилитация инвалидов</w:t>
      </w:r>
    </w:p>
    <w:p w:rsidR="00C61F8E" w:rsidRDefault="00C61F8E">
      <w:pPr>
        <w:pStyle w:val="Textbody"/>
        <w:spacing w:after="0"/>
      </w:pPr>
      <w:hyperlink r:id="rId6" w:history="1">
        <w:r w:rsidR="000F00D3">
          <w:rPr>
            <w:i/>
            <w:color w:val="000000"/>
          </w:rPr>
          <w:t>Федеральным законом</w:t>
        </w:r>
      </w:hyperlink>
      <w:r w:rsidR="000F00D3">
        <w:rPr>
          <w:color w:val="000000"/>
        </w:rPr>
        <w:t xml:space="preserve"> </w:t>
      </w:r>
      <w:r w:rsidR="000F00D3">
        <w:rPr>
          <w:i/>
          <w:color w:val="000000"/>
        </w:rPr>
        <w:t xml:space="preserve">от 22 августа 2004 г. N 122-ФЗ в статью 9 настоящего Федерального закона внесены изменения, </w:t>
      </w:r>
      <w:hyperlink r:id="rId7" w:history="1">
        <w:r w:rsidR="000F00D3">
          <w:rPr>
            <w:i/>
            <w:color w:val="000000"/>
          </w:rPr>
          <w:t>вступающие в силу</w:t>
        </w:r>
      </w:hyperlink>
      <w:r w:rsidR="000F00D3">
        <w:rPr>
          <w:color w:val="000000"/>
        </w:rPr>
        <w:t xml:space="preserve"> </w:t>
      </w:r>
      <w:r w:rsidR="000F00D3">
        <w:rPr>
          <w:i/>
          <w:color w:val="000000"/>
        </w:rPr>
        <w:t>с 1 января 2005 г.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t>См. текст статьи в предыдущей редакции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Статья 9. Понятие реабилитации инвалидов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 xml:space="preserve">Реабилитация инвалидов - система и процесс полного или частичного восстановления </w:t>
      </w:r>
      <w:r>
        <w:rPr>
          <w:color w:val="000000"/>
        </w:rPr>
        <w:t>способностей инвалидов к бытовой, общественной и профессиональной деятельности. Реабилитация инвалидов 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</w:t>
      </w:r>
      <w:r>
        <w:rPr>
          <w:color w:val="000000"/>
        </w:rPr>
        <w:t>ций организма, в целях социальной адаптации инвалидов, достижения ими материальной независимости и их интеграции в общество.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Основные направления реабилитации инвалидов включают в себя: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 xml:space="preserve">восстановительные медицинские мероприятия, реконструктивную хирургию, </w:t>
      </w:r>
      <w:r>
        <w:rPr>
          <w:color w:val="000000"/>
        </w:rPr>
        <w:t>протезирование и ортезирование, санаторно-курортное лечение;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профессиональную ориентацию, обучение и образование, содействие в трудоустройстве, производственную адаптацию;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социально-средовую, социально-педагогическую, социально-психологическую и социокульт</w:t>
      </w:r>
      <w:r>
        <w:rPr>
          <w:color w:val="000000"/>
        </w:rPr>
        <w:t>урную реабилитацию, социально-бытовую адаптацию;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ind w:firstLine="140"/>
      </w:pPr>
      <w:r>
        <w:rPr>
          <w:i/>
          <w:color w:val="000000"/>
        </w:rPr>
        <w:t xml:space="preserve">См. </w:t>
      </w:r>
      <w:hyperlink r:id="rId8" w:history="1">
        <w:r>
          <w:t>приказ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Минздрава РФ от 25 ноября 2003 г. N 567 "О совершенствовании медико-социальной и психологической реабилитации детей-инвалидов и инвалидов с детства"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физкультурно-оздоровительные мероприятия, спорт.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 xml:space="preserve">Реализация основных направлений реабилитации инвалидов </w:t>
      </w:r>
      <w:r>
        <w:rPr>
          <w:color w:val="000000"/>
        </w:rPr>
        <w:t>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инженерной, транспортной, социальной инфраструктур и пользования средствами транспорта, связи и инфо</w:t>
      </w:r>
      <w:r>
        <w:rPr>
          <w:color w:val="000000"/>
        </w:rPr>
        <w:t>рмации, а также обеспечение инвалидов и членов их семей информацией по вопросам реабилитации инвалидов.</w:t>
      </w:r>
    </w:p>
    <w:p w:rsidR="00C61F8E" w:rsidRDefault="000F00D3">
      <w:pPr>
        <w:pStyle w:val="Textbody"/>
        <w:spacing w:after="0"/>
      </w:pPr>
      <w:r>
        <w:rPr>
          <w:color w:val="000000"/>
        </w:rPr>
        <w:br/>
      </w:r>
      <w:r>
        <w:rPr>
          <w:color w:val="000000"/>
        </w:rPr>
        <w:br/>
      </w:r>
      <w:hyperlink r:id="rId9" w:history="1">
        <w:r>
          <w:rPr>
            <w:i/>
            <w:color w:val="000000"/>
          </w:rPr>
          <w:t>Федеральным законом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от 22 августа 2004 г. N 122-ФЗ статья 10 настоящего Федерального закона </w:t>
      </w:r>
      <w:r>
        <w:rPr>
          <w:i/>
          <w:color w:val="000000"/>
        </w:rPr>
        <w:t xml:space="preserve">изложена в новой редакции, </w:t>
      </w:r>
      <w:hyperlink r:id="rId10" w:history="1">
        <w:r>
          <w:rPr>
            <w:i/>
            <w:color w:val="000000"/>
          </w:rPr>
          <w:t>вступающей в силу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с 1 января 2005 г.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t>См. текст статьи в предыдущей редакции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Статья 10. Федеральный перечень реабилитационных мероприятий, технических средств реабилитац</w:t>
      </w:r>
      <w:r>
        <w:rPr>
          <w:color w:val="000000"/>
        </w:rPr>
        <w:t>ии и услуг, предоставляемых инвалиду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</w:t>
      </w:r>
      <w:r>
        <w:rPr>
          <w:color w:val="000000"/>
        </w:rPr>
        <w:t>уг, предоставляемых инвалиду за счет средств федерального бюджета.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C61F8E" w:rsidRDefault="000F00D3">
      <w:pPr>
        <w:pStyle w:val="Textbody"/>
        <w:spacing w:after="0"/>
      </w:pPr>
      <w:r>
        <w:rPr>
          <w:color w:val="000000"/>
        </w:rPr>
        <w:br/>
      </w:r>
      <w:hyperlink r:id="rId11" w:history="1">
        <w:r>
          <w:rPr>
            <w:i/>
            <w:color w:val="000000"/>
          </w:rPr>
          <w:t>Федеральным законом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от 9 декабря 2010 г. N 351-ФЗ в статью 11 настоящего Федерального закона внесены изменения, </w:t>
      </w:r>
      <w:hyperlink r:id="rId12" w:history="1">
        <w:r>
          <w:rPr>
            <w:i/>
            <w:color w:val="000000"/>
          </w:rPr>
          <w:t>вступающие в силу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с 1 февраля 2011 г.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t>См. текст статьи в пр</w:t>
      </w:r>
      <w:r>
        <w:rPr>
          <w:i/>
          <w:color w:val="000000"/>
        </w:rPr>
        <w:t>едыдущей редакции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ind w:firstLine="140"/>
      </w:pPr>
      <w:r>
        <w:rPr>
          <w:i/>
          <w:color w:val="000000"/>
        </w:rPr>
        <w:t xml:space="preserve">См. </w:t>
      </w:r>
      <w:hyperlink r:id="rId13" w:history="1">
        <w:r>
          <w:t>Форму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программы реабилитации пострадавшего в результате несчастного случая на производстве и профессионального заболевания, утвержденную </w:t>
      </w:r>
      <w:hyperlink r:id="rId14" w:history="1">
        <w:r>
          <w:t>постановлением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Минтруда РФ от 18 июля 2001 г. N 56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</w:pPr>
      <w:r>
        <w:rPr>
          <w:color w:val="000000"/>
        </w:rPr>
        <w:t xml:space="preserve">Статья 11. </w:t>
      </w:r>
      <w:r>
        <w:rPr>
          <w:rStyle w:val="StrongEmphasis"/>
          <w:color w:val="000000"/>
        </w:rPr>
        <w:t>Индивидуальная программа реабилитации инвалида</w:t>
      </w:r>
    </w:p>
    <w:p w:rsidR="00C61F8E" w:rsidRDefault="000F00D3">
      <w:pPr>
        <w:pStyle w:val="Textbody"/>
      </w:pPr>
      <w:r>
        <w:rPr>
          <w:color w:val="000000"/>
        </w:rPr>
        <w:t xml:space="preserve">Индивидуальная программа </w:t>
      </w:r>
      <w:hyperlink r:id="rId15" w:history="1">
        <w:r>
          <w:rPr>
            <w:color w:val="000000"/>
          </w:rPr>
          <w:t>реабилитации инвалида</w:t>
        </w:r>
      </w:hyperlink>
      <w:r>
        <w:rPr>
          <w:color w:val="000000"/>
        </w:rPr>
        <w:t xml:space="preserve"> - разработанный на основе решения уполномоченного органа, осуществляющего руководство федеральными учреждениями, медико-социальной экспертизы комплекс оптимальных для инвалида реабилитационных мероприятий, включающий в себя отдельные виды, формы, объемы, </w:t>
      </w:r>
      <w:r>
        <w:rPr>
          <w:color w:val="000000"/>
        </w:rPr>
        <w:t>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</w:t>
      </w:r>
      <w:r>
        <w:rPr>
          <w:color w:val="000000"/>
        </w:rPr>
        <w:t>ов деятельности.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</w:t>
      </w:r>
      <w:r>
        <w:rPr>
          <w:color w:val="000000"/>
        </w:rPr>
        <w:t xml:space="preserve"> собственности.</w:t>
      </w:r>
    </w:p>
    <w:p w:rsidR="00C61F8E" w:rsidRDefault="000F00D3">
      <w:pPr>
        <w:pStyle w:val="Textbody"/>
        <w:spacing w:after="0"/>
        <w:ind w:firstLine="720"/>
      </w:pPr>
      <w:r>
        <w:rPr>
          <w:color w:val="000000"/>
        </w:rPr>
        <w:t xml:space="preserve">Индивидуальная программа </w:t>
      </w:r>
      <w:hyperlink r:id="rId16" w:history="1">
        <w:r>
          <w:rPr>
            <w:color w:val="000000"/>
          </w:rPr>
          <w:t>реабилитации инвалида</w:t>
        </w:r>
      </w:hyperlink>
      <w:r>
        <w:rPr>
          <w:color w:val="000000"/>
        </w:rPr>
        <w:t xml:space="preserve"> содержит как реабилитационные мероприятия, предоставляемые инвалиду с освобождением от платы в соответствии с федеральным перечнем реабили</w:t>
      </w:r>
      <w:r>
        <w:rPr>
          <w:color w:val="000000"/>
        </w:rPr>
        <w:t>тационных мероприятий, технических средств реабилитации и услуг, предоставляемых инвалиду, так и реабилитационные мероприятия, в оплате которых принимают участие сам инвалид либо другие лица или организации независимо от организационно-правовых форм и форм</w:t>
      </w:r>
      <w:r>
        <w:rPr>
          <w:color w:val="000000"/>
        </w:rPr>
        <w:t xml:space="preserve"> собственности.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 xml:space="preserve">Объем реабилитационных мероприятий, предусматриваемых индивидуальной программой реабилитации инвалида, не может быть меньше установленного федеральным перечнем реабилитационных мероприятий, технических средств реабилитации и услуг, </w:t>
      </w:r>
      <w:r>
        <w:rPr>
          <w:color w:val="000000"/>
        </w:rPr>
        <w:lastRenderedPageBreak/>
        <w:t>предоста</w:t>
      </w:r>
      <w:r>
        <w:rPr>
          <w:color w:val="000000"/>
        </w:rPr>
        <w:t>вляемых инвалиду.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Индивидуальная программа реабилитации имеет для инвалида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Инвалид вправе самостоя</w:t>
      </w:r>
      <w:r>
        <w:rPr>
          <w:color w:val="000000"/>
        </w:rPr>
        <w:t>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издания со специальным шрифтом, звукоусиливающую аппаратуру, сигнализаторы, вид</w:t>
      </w:r>
      <w:r>
        <w:rPr>
          <w:color w:val="000000"/>
        </w:rPr>
        <w:t>еоматериалы с субтитрами или сурдопереводом, другими аналогичными средствами.</w:t>
      </w:r>
    </w:p>
    <w:p w:rsidR="00C61F8E" w:rsidRDefault="000F00D3">
      <w:pPr>
        <w:pStyle w:val="Textbody"/>
        <w:spacing w:after="0"/>
        <w:ind w:firstLine="720"/>
      </w:pPr>
      <w:r>
        <w:rPr>
          <w:color w:val="000000"/>
        </w:rPr>
        <w:t xml:space="preserve">Если предусмотренные индивидуальной программой </w:t>
      </w:r>
      <w:hyperlink r:id="rId17" w:history="1">
        <w:r>
          <w:rPr>
            <w:color w:val="000000"/>
          </w:rPr>
          <w:t>реабилитации</w:t>
        </w:r>
      </w:hyperlink>
      <w:r>
        <w:rPr>
          <w:color w:val="000000"/>
        </w:rPr>
        <w:t xml:space="preserve"> техническое средство реабилитации и (или) услуга не могут быть </w:t>
      </w:r>
      <w:r>
        <w:rPr>
          <w:color w:val="000000"/>
        </w:rPr>
        <w:t>предоставлены инвалиду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</w:t>
      </w:r>
      <w:r>
        <w:rPr>
          <w:color w:val="000000"/>
        </w:rPr>
        <w:t xml:space="preserve">анной услуги, но не более стоимости соответствующего технического средства реабилитации и (или) услуги, предоставляемых в </w:t>
      </w:r>
      <w:hyperlink r:id="rId18" w:history="1">
        <w:r>
          <w:rPr>
            <w:color w:val="000000"/>
          </w:rPr>
          <w:t>порядке</w:t>
        </w:r>
      </w:hyperlink>
      <w:r>
        <w:rPr>
          <w:color w:val="000000"/>
        </w:rPr>
        <w:t xml:space="preserve">, установленном </w:t>
      </w:r>
      <w:hyperlink r:id="rId19" w:history="1">
        <w:r>
          <w:rPr>
            <w:color w:val="000000"/>
          </w:rPr>
          <w:t>частью четырнадцатой статьи 11.1</w:t>
        </w:r>
      </w:hyperlink>
      <w:r>
        <w:rPr>
          <w:color w:val="000000"/>
        </w:rPr>
        <w:t xml:space="preserve"> настоящего Федерального закона. </w:t>
      </w:r>
      <w:hyperlink r:id="rId20" w:history="1">
        <w:r>
          <w:rPr>
            <w:color w:val="000000"/>
          </w:rPr>
          <w:t>Порядок</w:t>
        </w:r>
      </w:hyperlink>
      <w:r>
        <w:rPr>
          <w:color w:val="000000"/>
        </w:rPr>
        <w:t xml:space="preserve"> выплаты такой компенсации, включая </w:t>
      </w:r>
      <w:hyperlink r:id="rId21" w:history="1">
        <w:r>
          <w:rPr>
            <w:color w:val="000000"/>
          </w:rPr>
          <w:t>порядок</w:t>
        </w:r>
      </w:hyperlink>
      <w:r>
        <w:rPr>
          <w:color w:val="000000"/>
        </w:rPr>
        <w:t xml:space="preserve"> определения ее размера и </w:t>
      </w:r>
      <w:hyperlink r:id="rId22" w:history="1">
        <w:r>
          <w:rPr>
            <w:color w:val="000000"/>
          </w:rPr>
          <w:t>порядок</w:t>
        </w:r>
      </w:hyperlink>
      <w:r>
        <w:rPr>
          <w:color w:val="000000"/>
        </w:rPr>
        <w:t xml:space="preserve"> информирования граждан о размере указанной компенсации, определяется федеральным органом исполнительной власти, осуществляющим выработку государственной политики и нормативно-правовое регулирование в </w:t>
      </w:r>
      <w:r>
        <w:rPr>
          <w:color w:val="000000"/>
        </w:rPr>
        <w:t>сфере здравоохранения и социального развития.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ind w:firstLine="140"/>
      </w:pPr>
      <w:r>
        <w:rPr>
          <w:i/>
          <w:color w:val="000000"/>
        </w:rPr>
        <w:t xml:space="preserve">См. </w:t>
      </w:r>
      <w:hyperlink r:id="rId23" w:history="1">
        <w:r>
          <w:t>Перечень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технических средств, используемых исключительно для профилактики инвалидности или реабилитации инвалидов, реализация которых не подлежит об</w:t>
      </w:r>
      <w:r>
        <w:rPr>
          <w:i/>
          <w:color w:val="000000"/>
        </w:rPr>
        <w:t xml:space="preserve">ложению налогом на добавленную стоимость, утвержденный </w:t>
      </w:r>
      <w:hyperlink r:id="rId24" w:history="1">
        <w:r>
          <w:t>постановлением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Правительства РФ от 21 декабря 2000 г. N 998</w:t>
      </w:r>
    </w:p>
    <w:p w:rsidR="00C61F8E" w:rsidRDefault="000F00D3">
      <w:pPr>
        <w:pStyle w:val="Textbody"/>
        <w:spacing w:after="0"/>
        <w:ind w:firstLine="140"/>
      </w:pPr>
      <w:r>
        <w:rPr>
          <w:i/>
          <w:color w:val="000000"/>
        </w:rPr>
        <w:t xml:space="preserve">См. </w:t>
      </w:r>
      <w:hyperlink r:id="rId25" w:history="1">
        <w:r>
          <w:t>Ориентировочный перечень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эксплуатации, направленный </w:t>
      </w:r>
      <w:hyperlink r:id="rId26" w:history="1">
        <w:r>
          <w:t>письмом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ФСС РФ от 5 февраля 2002 г.</w:t>
      </w:r>
      <w:r>
        <w:rPr>
          <w:i/>
          <w:color w:val="000000"/>
        </w:rPr>
        <w:t xml:space="preserve"> N 02-18/10-783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ind w:firstLine="720"/>
      </w:pPr>
      <w:r>
        <w:rPr>
          <w:color w:val="000000"/>
        </w:rPr>
        <w:t xml:space="preserve">Отказ </w:t>
      </w:r>
      <w:hyperlink r:id="rId27" w:history="1">
        <w:r>
          <w:rPr>
            <w:color w:val="000000"/>
          </w:rPr>
          <w:t>инвалида</w:t>
        </w:r>
      </w:hyperlink>
      <w:r>
        <w:rPr>
          <w:color w:val="000000"/>
        </w:rPr>
        <w:t xml:space="preserve"> (или лица, представляющего его интересы) от индивидуальной программы реабилитации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независимо от ор</w:t>
      </w:r>
      <w:r>
        <w:rPr>
          <w:color w:val="000000"/>
        </w:rPr>
        <w:t>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</w:pPr>
      <w:r>
        <w:rPr>
          <w:color w:val="000000"/>
        </w:rPr>
        <w:t xml:space="preserve">      Об </w:t>
      </w:r>
      <w:r>
        <w:rPr>
          <w:i/>
          <w:color w:val="000000"/>
        </w:rPr>
        <w:t xml:space="preserve">утверждении </w:t>
      </w:r>
      <w:hyperlink r:id="rId28" w:history="1">
        <w:r>
          <w:t>форм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</w:t>
      </w:r>
      <w:hyperlink r:id="rId29" w:history="1">
        <w:r>
          <w:t>порядка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их разработки и реализации см. </w:t>
      </w:r>
      <w:hyperlink r:id="rId30" w:history="1">
        <w:r>
          <w:t>приказ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Министерства здравоохранения и социального развития РФ от 4 августа 2008 г. N 379н</w:t>
      </w:r>
    </w:p>
    <w:p w:rsidR="00C61F8E" w:rsidRDefault="00C61F8E">
      <w:pPr>
        <w:pStyle w:val="Textbody"/>
        <w:spacing w:after="0"/>
        <w:rPr>
          <w:color w:val="000000"/>
        </w:rPr>
      </w:pPr>
    </w:p>
    <w:p w:rsidR="00C61F8E" w:rsidRDefault="00C61F8E">
      <w:pPr>
        <w:pStyle w:val="Textbody"/>
        <w:spacing w:after="0"/>
      </w:pPr>
      <w:hyperlink r:id="rId31" w:history="1">
        <w:r w:rsidR="000F00D3">
          <w:rPr>
            <w:i/>
            <w:color w:val="000000"/>
          </w:rPr>
          <w:t>Федер</w:t>
        </w:r>
        <w:r w:rsidR="000F00D3">
          <w:rPr>
            <w:i/>
            <w:color w:val="000000"/>
          </w:rPr>
          <w:t>альным законом</w:t>
        </w:r>
      </w:hyperlink>
      <w:r w:rsidR="000F00D3">
        <w:rPr>
          <w:color w:val="000000"/>
        </w:rPr>
        <w:t xml:space="preserve"> </w:t>
      </w:r>
      <w:r w:rsidR="000F00D3">
        <w:rPr>
          <w:i/>
          <w:color w:val="000000"/>
        </w:rPr>
        <w:t xml:space="preserve">от 9 декабря 2010 г. N 351-ФЗ в статью 11.1 настоящего Федерального закона внесены изменения, </w:t>
      </w:r>
      <w:hyperlink r:id="rId32" w:history="1">
        <w:r w:rsidR="000F00D3">
          <w:rPr>
            <w:i/>
            <w:color w:val="000000"/>
          </w:rPr>
          <w:t>вступающие в силу</w:t>
        </w:r>
      </w:hyperlink>
      <w:r w:rsidR="000F00D3">
        <w:rPr>
          <w:color w:val="000000"/>
        </w:rPr>
        <w:t xml:space="preserve"> </w:t>
      </w:r>
      <w:r w:rsidR="000F00D3">
        <w:rPr>
          <w:i/>
          <w:color w:val="000000"/>
        </w:rPr>
        <w:t>с 1 февраля 2011 г.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lastRenderedPageBreak/>
        <w:t>См. текст статьи в предыдущей редакции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 xml:space="preserve">Статья 11.1. </w:t>
      </w:r>
      <w:r>
        <w:rPr>
          <w:color w:val="000000"/>
        </w:rPr>
        <w:t>Технические средства реабилитации инвалидов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К техническим средствам реабилитации инвалидов относятся устройства,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</w:t>
      </w:r>
      <w:r>
        <w:rPr>
          <w:color w:val="000000"/>
        </w:rPr>
        <w:t>лида.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Техническими средствами реабилитации инвалидов являются: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абзац второй утратил силу с 1 января 2005 г.;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t>См. текст абзаца второго части второй статьи 11.1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специальные средства для самообслуживания;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специальные средства для ухода;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специальные средства</w:t>
      </w:r>
      <w:r>
        <w:rPr>
          <w:color w:val="000000"/>
        </w:rPr>
        <w:t xml:space="preserve"> для ориентирования (включая собак-проводников с комплектом снаряжения), общения и обмена информацией;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специальные средства для обучения, образования (включая литературу для слепых) и занятий трудовой деятельностью;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протезные изделия (включая протезно-орто</w:t>
      </w:r>
      <w:r>
        <w:rPr>
          <w:color w:val="000000"/>
        </w:rPr>
        <w:t>педические изделия, ортопедическую обувь и специальную одежду, глазные протезы и слуховые аппараты);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специальное тренажерное и спортивное оборудование, спортивный инвентарь;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специальные средства для передвижения (кресла-коляски).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Решение об обеспечении инв</w:t>
      </w:r>
      <w:r>
        <w:rPr>
          <w:color w:val="000000"/>
        </w:rPr>
        <w:t>алидов техническими средствами реабилитации принимается при установлении медицинских показаний и противопоказаний.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Медицинские показания и противопоказания устанавливаются на основе оценки стойких расстройств функций организма, обусловленных заболеваниями,</w:t>
      </w:r>
      <w:r>
        <w:rPr>
          <w:color w:val="000000"/>
        </w:rPr>
        <w:t xml:space="preserve"> последствиями травм и дефектами.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устранение стойких ограничений жизнедеятельности ин</w:t>
      </w:r>
      <w:r>
        <w:rPr>
          <w:color w:val="000000"/>
        </w:rPr>
        <w:t>валида.</w:t>
      </w:r>
    </w:p>
    <w:p w:rsidR="00C61F8E" w:rsidRDefault="000F00D3">
      <w:pPr>
        <w:pStyle w:val="Textbody"/>
        <w:spacing w:after="0"/>
        <w:ind w:firstLine="720"/>
      </w:pPr>
      <w:r>
        <w:rPr>
          <w:color w:val="000000"/>
        </w:rPr>
        <w:t xml:space="preserve">Части шестая и седьмая </w:t>
      </w:r>
      <w:hyperlink r:id="rId33" w:history="1">
        <w:r>
          <w:rPr>
            <w:color w:val="000000"/>
          </w:rPr>
          <w:t>утратили силу</w:t>
        </w:r>
      </w:hyperlink>
      <w:r>
        <w:rPr>
          <w:color w:val="000000"/>
        </w:rPr>
        <w:t xml:space="preserve"> с 1 января 2005 г.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t>См. текст частей шестой и седьмой статьи 11.1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Финансирование расходных обязательств по обеспечению инвалидов техническими средствами реаб</w:t>
      </w:r>
      <w:r>
        <w:rPr>
          <w:color w:val="000000"/>
        </w:rPr>
        <w:t>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Российской Федерации.</w:t>
      </w:r>
    </w:p>
    <w:p w:rsidR="00C61F8E" w:rsidRDefault="000F00D3">
      <w:pPr>
        <w:pStyle w:val="Textbody"/>
        <w:spacing w:after="0"/>
        <w:ind w:firstLine="720"/>
      </w:pPr>
      <w:r>
        <w:rPr>
          <w:color w:val="000000"/>
        </w:rPr>
        <w:t xml:space="preserve">Части девятая - одиннадцатая </w:t>
      </w:r>
      <w:hyperlink r:id="rId34" w:history="1">
        <w:r>
          <w:rPr>
            <w:color w:val="000000"/>
          </w:rPr>
          <w:t>утратили силу</w:t>
        </w:r>
      </w:hyperlink>
      <w:r>
        <w:rPr>
          <w:color w:val="000000"/>
        </w:rPr>
        <w:t xml:space="preserve"> с 1 января 2005 г.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t>См. текст частей девятой - одиннадцатой статьи 11.1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 xml:space="preserve">Предусмотренные индивидуальными программами реабилитации инвалидов технические средства реабилитации, предоставленные им за счет средств федерального бюджета и </w:t>
      </w:r>
      <w:r>
        <w:rPr>
          <w:color w:val="000000"/>
        </w:rPr>
        <w:t>Фонда социального страхования Российской Федерации, передаются инвалидам в безвозмездное пользование.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lastRenderedPageBreak/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</w:t>
      </w:r>
      <w:r>
        <w:rPr>
          <w:color w:val="000000"/>
        </w:rPr>
        <w:t>з иных не запрещенных законом источников.</w:t>
      </w:r>
    </w:p>
    <w:p w:rsidR="00C61F8E" w:rsidRDefault="000F00D3">
      <w:pPr>
        <w:pStyle w:val="Textbody"/>
        <w:spacing w:after="0"/>
        <w:ind w:firstLine="720"/>
      </w:pPr>
      <w:r>
        <w:rPr>
          <w:color w:val="000000"/>
        </w:rPr>
        <w:t xml:space="preserve">Технические средства реабилитации предоставляются инвалидам по месту их жительства уполномоченными органами в </w:t>
      </w:r>
      <w:hyperlink r:id="rId35" w:history="1">
        <w:r>
          <w:rPr>
            <w:color w:val="000000"/>
          </w:rPr>
          <w:t>порядке</w:t>
        </w:r>
      </w:hyperlink>
      <w:r>
        <w:rPr>
          <w:color w:val="000000"/>
        </w:rPr>
        <w:t>, определяемом Правительством Российской Фе</w:t>
      </w:r>
      <w:r>
        <w:rPr>
          <w:color w:val="000000"/>
        </w:rPr>
        <w:t>дерации, Фондом социального страхования Российской Федерации, а также иными заинтересованными организациями.</w:t>
      </w:r>
    </w:p>
    <w:p w:rsidR="00C61F8E" w:rsidRDefault="000F00D3">
      <w:pPr>
        <w:pStyle w:val="Textbody"/>
        <w:spacing w:after="0"/>
        <w:ind w:firstLine="720"/>
        <w:rPr>
          <w:color w:val="000000"/>
        </w:rPr>
      </w:pPr>
      <w:r>
        <w:rPr>
          <w:color w:val="000000"/>
        </w:rPr>
        <w:t>Перечень показаний и противопоказаний для обеспечения инвалидов техническими средствами реабилитации определяется уполномоченным Правительством Рос</w:t>
      </w:r>
      <w:r>
        <w:rPr>
          <w:color w:val="000000"/>
        </w:rPr>
        <w:t>сийской Федерации федеральным органом исполнительной власти.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ind w:firstLine="140"/>
      </w:pPr>
      <w:r>
        <w:rPr>
          <w:i/>
          <w:color w:val="000000"/>
        </w:rPr>
        <w:t xml:space="preserve">См. </w:t>
      </w:r>
      <w:hyperlink r:id="rId36" w:history="1">
        <w:r>
          <w:t>Правила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</w:t>
      </w:r>
      <w:hyperlink r:id="rId37" w:history="1">
        <w:r>
          <w:t>постановлени</w:t>
        </w:r>
        <w:r>
          <w:t>ем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Правительства РФ от 7 апреля 2008 г. N 240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  <w:ind w:firstLine="140"/>
      </w:pPr>
      <w:r>
        <w:rPr>
          <w:i/>
          <w:color w:val="000000"/>
        </w:rPr>
        <w:t xml:space="preserve">См. </w:t>
      </w:r>
      <w:hyperlink r:id="rId38" w:history="1">
        <w:r>
          <w:t>Федеральный перечень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 xml:space="preserve">реабилитационных мероприятий, технических средств реабилитации и услуг, предоставляемых инвалиду, утвержденный </w:t>
      </w:r>
      <w:hyperlink r:id="rId39" w:history="1">
        <w:r>
          <w:t>распоряжением</w:t>
        </w:r>
      </w:hyperlink>
      <w:r>
        <w:rPr>
          <w:color w:val="000000"/>
        </w:rPr>
        <w:t xml:space="preserve"> </w:t>
      </w:r>
      <w:r>
        <w:rPr>
          <w:i/>
          <w:color w:val="000000"/>
        </w:rPr>
        <w:t>Правительства РФ от 30 декабря 2005 г. N 2347-р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C61F8E">
      <w:pPr>
        <w:pStyle w:val="Textbody"/>
        <w:spacing w:after="0"/>
        <w:ind w:firstLine="720"/>
      </w:pPr>
      <w:hyperlink r:id="rId40" w:history="1">
        <w:r w:rsidR="000F00D3">
          <w:rPr>
            <w:color w:val="000000"/>
          </w:rPr>
          <w:t>Размер</w:t>
        </w:r>
      </w:hyperlink>
      <w:r w:rsidR="000F00D3">
        <w:rPr>
          <w:color w:val="000000"/>
        </w:rPr>
        <w:t xml:space="preserve"> и </w:t>
      </w:r>
      <w:hyperlink r:id="rId41" w:history="1">
        <w:r w:rsidR="000F00D3">
          <w:rPr>
            <w:color w:val="000000"/>
          </w:rPr>
          <w:t>порядок</w:t>
        </w:r>
      </w:hyperlink>
      <w:r w:rsidR="000F00D3">
        <w:rPr>
          <w:color w:val="000000"/>
        </w:rPr>
        <w:t xml:space="preserve"> выплат ежегодных денежных компенсаций </w:t>
      </w:r>
      <w:r w:rsidR="000F00D3">
        <w:rPr>
          <w:color w:val="000000"/>
        </w:rPr>
        <w:t>инвалидам расходов на содержание и ветеринарное обслуживание собак-проводников определяются Правительством Российской Федерации.</w:t>
      </w:r>
    </w:p>
    <w:p w:rsidR="00C61F8E" w:rsidRDefault="000F00D3">
      <w:pPr>
        <w:pStyle w:val="Textbody"/>
        <w:spacing w:after="0"/>
        <w:rPr>
          <w:color w:val="000000"/>
        </w:rPr>
      </w:pPr>
      <w:r>
        <w:rPr>
          <w:color w:val="000000"/>
        </w:rPr>
        <w:t> </w:t>
      </w:r>
    </w:p>
    <w:p w:rsidR="00C61F8E" w:rsidRDefault="000F00D3">
      <w:pPr>
        <w:pStyle w:val="Textbody"/>
        <w:spacing w:after="0"/>
      </w:pPr>
      <w:r>
        <w:rPr>
          <w:color w:val="000000"/>
        </w:rPr>
        <w:t xml:space="preserve">Статья 12. </w:t>
      </w:r>
      <w:hyperlink r:id="rId42" w:history="1">
        <w:r>
          <w:rPr>
            <w:color w:val="000000"/>
          </w:rPr>
          <w:t>Утратила силу</w:t>
        </w:r>
      </w:hyperlink>
      <w:r>
        <w:rPr>
          <w:color w:val="000000"/>
        </w:rPr>
        <w:t xml:space="preserve"> с 1 января 2005 г.</w:t>
      </w:r>
    </w:p>
    <w:p w:rsidR="00C61F8E" w:rsidRDefault="000F00D3">
      <w:pPr>
        <w:pStyle w:val="Textbody"/>
        <w:spacing w:after="0"/>
        <w:rPr>
          <w:i/>
          <w:color w:val="000000"/>
        </w:rPr>
      </w:pPr>
      <w:r>
        <w:rPr>
          <w:i/>
          <w:color w:val="000000"/>
        </w:rPr>
        <w:t>См. текст статьи 12</w:t>
      </w:r>
    </w:p>
    <w:p w:rsidR="00C61F8E" w:rsidRDefault="00C61F8E">
      <w:pPr>
        <w:pStyle w:val="Standard"/>
      </w:pPr>
    </w:p>
    <w:sectPr w:rsidR="00C61F8E" w:rsidSect="00C61F8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8E" w:rsidRDefault="00C61F8E" w:rsidP="00C61F8E">
      <w:r>
        <w:separator/>
      </w:r>
    </w:p>
  </w:endnote>
  <w:endnote w:type="continuationSeparator" w:id="0">
    <w:p w:rsidR="00C61F8E" w:rsidRDefault="00C61F8E" w:rsidP="00C6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8E" w:rsidRDefault="000F00D3" w:rsidP="00C61F8E">
      <w:r w:rsidRPr="00C61F8E">
        <w:rPr>
          <w:color w:val="000000"/>
        </w:rPr>
        <w:separator/>
      </w:r>
    </w:p>
  </w:footnote>
  <w:footnote w:type="continuationSeparator" w:id="0">
    <w:p w:rsidR="00C61F8E" w:rsidRDefault="00C61F8E" w:rsidP="00C6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F8E"/>
    <w:rsid w:val="000F00D3"/>
    <w:rsid w:val="00C6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1F8E"/>
  </w:style>
  <w:style w:type="paragraph" w:customStyle="1" w:styleId="Heading">
    <w:name w:val="Heading"/>
    <w:basedOn w:val="Standard"/>
    <w:next w:val="Textbody"/>
    <w:rsid w:val="00C61F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61F8E"/>
    <w:pPr>
      <w:spacing w:after="120"/>
    </w:pPr>
  </w:style>
  <w:style w:type="paragraph" w:styleId="a3">
    <w:name w:val="List"/>
    <w:basedOn w:val="Textbody"/>
    <w:rsid w:val="00C61F8E"/>
  </w:style>
  <w:style w:type="paragraph" w:customStyle="1" w:styleId="Caption">
    <w:name w:val="Caption"/>
    <w:basedOn w:val="Standard"/>
    <w:rsid w:val="00C61F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61F8E"/>
    <w:pPr>
      <w:suppressLineNumbers/>
    </w:pPr>
  </w:style>
  <w:style w:type="paragraph" w:customStyle="1" w:styleId="TableContents">
    <w:name w:val="Table Contents"/>
    <w:basedOn w:val="Standard"/>
    <w:rsid w:val="00C61F8E"/>
    <w:pPr>
      <w:suppressLineNumbers/>
    </w:pPr>
  </w:style>
  <w:style w:type="paragraph" w:customStyle="1" w:styleId="TableHeading">
    <w:name w:val="Table Heading"/>
    <w:basedOn w:val="TableContents"/>
    <w:rsid w:val="00C61F8E"/>
    <w:pPr>
      <w:jc w:val="center"/>
    </w:pPr>
    <w:rPr>
      <w:b/>
      <w:bCs/>
    </w:rPr>
  </w:style>
  <w:style w:type="character" w:customStyle="1" w:styleId="StrongEmphasis">
    <w:name w:val="Strong Emphasis"/>
    <w:rsid w:val="00C61F8E"/>
    <w:rPr>
      <w:b/>
      <w:bCs/>
    </w:rPr>
  </w:style>
  <w:style w:type="character" w:customStyle="1" w:styleId="Internetlink">
    <w:name w:val="Internet link"/>
    <w:rsid w:val="00C61F8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179726/" TargetMode="External"/><Relationship Id="rId13" Type="http://schemas.openxmlformats.org/officeDocument/2006/relationships/hyperlink" Target="http://base.garant.ru/12123934/#2000" TargetMode="External"/><Relationship Id="rId18" Type="http://schemas.openxmlformats.org/officeDocument/2006/relationships/hyperlink" Target="http://base.garant.ru/12159775/#1000" TargetMode="External"/><Relationship Id="rId26" Type="http://schemas.openxmlformats.org/officeDocument/2006/relationships/hyperlink" Target="http://base.garant.ru/12127305/" TargetMode="External"/><Relationship Id="rId39" Type="http://schemas.openxmlformats.org/officeDocument/2006/relationships/hyperlink" Target="http://base.garant.ru/121441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82733/#1004" TargetMode="External"/><Relationship Id="rId34" Type="http://schemas.openxmlformats.org/officeDocument/2006/relationships/hyperlink" Target="http://base.garant.ru/12136676/#219" TargetMode="External"/><Relationship Id="rId42" Type="http://schemas.openxmlformats.org/officeDocument/2006/relationships/hyperlink" Target="http://base.garant.ru/12136676/#63000011" TargetMode="External"/><Relationship Id="rId7" Type="http://schemas.openxmlformats.org/officeDocument/2006/relationships/hyperlink" Target="http://base.garant.ru/12136676/#155000000" TargetMode="External"/><Relationship Id="rId12" Type="http://schemas.openxmlformats.org/officeDocument/2006/relationships/hyperlink" Target="http://base.garant.ru/12180935/#31" TargetMode="External"/><Relationship Id="rId17" Type="http://schemas.openxmlformats.org/officeDocument/2006/relationships/hyperlink" Target="http://base.garant.ru/10164504/3/#901" TargetMode="External"/><Relationship Id="rId25" Type="http://schemas.openxmlformats.org/officeDocument/2006/relationships/hyperlink" Target="http://base.garant.ru/12127305/#1000" TargetMode="External"/><Relationship Id="rId33" Type="http://schemas.openxmlformats.org/officeDocument/2006/relationships/hyperlink" Target="http://base.garant.ru/12136676/#218" TargetMode="External"/><Relationship Id="rId38" Type="http://schemas.openxmlformats.org/officeDocument/2006/relationships/hyperlink" Target="http://base.garant.ru/12144151/#10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504/3/#901" TargetMode="External"/><Relationship Id="rId20" Type="http://schemas.openxmlformats.org/officeDocument/2006/relationships/hyperlink" Target="http://base.garant.ru/12182733/#1000" TargetMode="External"/><Relationship Id="rId29" Type="http://schemas.openxmlformats.org/officeDocument/2006/relationships/hyperlink" Target="http://base.garant.ru/12162205/#3000" TargetMode="External"/><Relationship Id="rId41" Type="http://schemas.openxmlformats.org/officeDocument/2006/relationships/hyperlink" Target="http://base.garant.ru/12143353/#1009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36676/#63000007" TargetMode="External"/><Relationship Id="rId11" Type="http://schemas.openxmlformats.org/officeDocument/2006/relationships/hyperlink" Target="http://base.garant.ru/12180935/#21" TargetMode="External"/><Relationship Id="rId24" Type="http://schemas.openxmlformats.org/officeDocument/2006/relationships/hyperlink" Target="http://base.garant.ru/12121509/" TargetMode="External"/><Relationship Id="rId32" Type="http://schemas.openxmlformats.org/officeDocument/2006/relationships/hyperlink" Target="http://base.garant.ru/12180935/#31" TargetMode="External"/><Relationship Id="rId37" Type="http://schemas.openxmlformats.org/officeDocument/2006/relationships/hyperlink" Target="http://base.garant.ru/12159775/#1" TargetMode="External"/><Relationship Id="rId40" Type="http://schemas.openxmlformats.org/officeDocument/2006/relationships/hyperlink" Target="http://base.garant.ru/12143353/#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10164504/3/#901" TargetMode="External"/><Relationship Id="rId23" Type="http://schemas.openxmlformats.org/officeDocument/2006/relationships/hyperlink" Target="http://base.garant.ru/12121509/#1000" TargetMode="External"/><Relationship Id="rId28" Type="http://schemas.openxmlformats.org/officeDocument/2006/relationships/hyperlink" Target="http://base.garant.ru/12162205/#1" TargetMode="External"/><Relationship Id="rId36" Type="http://schemas.openxmlformats.org/officeDocument/2006/relationships/hyperlink" Target="http://base.garant.ru/12159775/#1000" TargetMode="External"/><Relationship Id="rId10" Type="http://schemas.openxmlformats.org/officeDocument/2006/relationships/hyperlink" Target="http://base.garant.ru/12136676/#155000000" TargetMode="External"/><Relationship Id="rId19" Type="http://schemas.openxmlformats.org/officeDocument/2006/relationships/hyperlink" Target="http://base.garant.ru/10164504/3/#110114" TargetMode="External"/><Relationship Id="rId31" Type="http://schemas.openxmlformats.org/officeDocument/2006/relationships/hyperlink" Target="http://base.garant.ru/12180935/#22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12136676/#63000008" TargetMode="External"/><Relationship Id="rId14" Type="http://schemas.openxmlformats.org/officeDocument/2006/relationships/hyperlink" Target="http://base.garant.ru/12123934/" TargetMode="External"/><Relationship Id="rId22" Type="http://schemas.openxmlformats.org/officeDocument/2006/relationships/hyperlink" Target="http://base.garant.ru/12182733/#1008" TargetMode="External"/><Relationship Id="rId27" Type="http://schemas.openxmlformats.org/officeDocument/2006/relationships/hyperlink" Target="http://base.garant.ru/10164504/1/#101" TargetMode="External"/><Relationship Id="rId30" Type="http://schemas.openxmlformats.org/officeDocument/2006/relationships/hyperlink" Target="http://base.garant.ru/12162205/" TargetMode="External"/><Relationship Id="rId35" Type="http://schemas.openxmlformats.org/officeDocument/2006/relationships/hyperlink" Target="http://base.garant.ru/12159775/#1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2006</Words>
  <Characters>11435</Characters>
  <Application>Microsoft Office Word</Application>
  <DocSecurity>0</DocSecurity>
  <Lines>95</Lines>
  <Paragraphs>26</Paragraphs>
  <ScaleCrop>false</ScaleCrop>
  <Company>Microsoft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2019-09-20T18:57:00Z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